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0D8E1" w14:textId="3F56A50B" w:rsidR="00F972D1" w:rsidRPr="00BA7B71" w:rsidRDefault="003C6262" w:rsidP="00F972D1">
      <w:pPr>
        <w:pStyle w:val="zzCover"/>
        <w:rPr>
          <w:noProof/>
          <w:color w:val="0000FF"/>
          <w:sz w:val="54"/>
          <w:lang w:val="fr-BE"/>
        </w:rPr>
      </w:pPr>
      <w:r>
        <w:rPr>
          <w:noProof/>
          <w:color w:val="FF0000"/>
          <w:lang w:val="fr-BE"/>
        </w:rPr>
        <w:t>CLC</w:t>
      </w:r>
      <w:r w:rsidR="00F972D1" w:rsidRPr="00BA7B71">
        <w:rPr>
          <w:noProof/>
          <w:color w:val="auto"/>
          <w:lang w:val="fr-BE"/>
        </w:rPr>
        <w:t xml:space="preserve"> </w:t>
      </w:r>
      <w:r w:rsidR="00F972D1" w:rsidRPr="00F972D1">
        <w:rPr>
          <w:noProof/>
          <w:color w:val="FF0000"/>
          <w:lang w:val="fr-BE"/>
        </w:rPr>
        <w:t>WS</w:t>
      </w:r>
      <w:r w:rsidR="00F972D1" w:rsidRPr="00BA7B71">
        <w:rPr>
          <w:noProof/>
          <w:color w:val="auto"/>
          <w:lang w:val="fr-BE"/>
        </w:rPr>
        <w:t> </w:t>
      </w:r>
      <w:r w:rsidR="00F972D1" w:rsidRPr="00BA7B71">
        <w:rPr>
          <w:noProof/>
          <w:color w:val="FF0000"/>
          <w:lang w:val="fr-BE"/>
        </w:rPr>
        <w:t>XXX</w:t>
      </w:r>
    </w:p>
    <w:p w14:paraId="1FBD0456" w14:textId="77777777" w:rsidR="00F972D1" w:rsidRPr="00484ADD" w:rsidRDefault="00F972D1" w:rsidP="00F972D1">
      <w:pPr>
        <w:pStyle w:val="zzCover"/>
        <w:rPr>
          <w:b w:val="0"/>
          <w:noProof/>
          <w:color w:val="0000FF"/>
          <w:sz w:val="22"/>
          <w:lang w:val="fr-BE"/>
        </w:rPr>
      </w:pPr>
      <w:r w:rsidRPr="00484ADD">
        <w:rPr>
          <w:b w:val="0"/>
          <w:noProof/>
          <w:color w:val="auto"/>
          <w:sz w:val="22"/>
          <w:lang w:val="fr-BE"/>
        </w:rPr>
        <w:t>Date:  20</w:t>
      </w:r>
      <w:r w:rsidRPr="00484ADD">
        <w:rPr>
          <w:b w:val="0"/>
          <w:noProof/>
          <w:color w:val="FF0000"/>
          <w:sz w:val="22"/>
          <w:lang w:val="fr-BE"/>
        </w:rPr>
        <w:t>XX</w:t>
      </w:r>
      <w:r w:rsidRPr="00484ADD">
        <w:rPr>
          <w:b w:val="0"/>
          <w:noProof/>
          <w:color w:val="0000FF"/>
          <w:sz w:val="22"/>
          <w:lang w:val="fr-BE"/>
        </w:rPr>
        <w:t xml:space="preserve"> </w:t>
      </w:r>
      <w:r w:rsidRPr="00484ADD">
        <w:rPr>
          <w:b w:val="0"/>
          <w:noProof/>
          <w:color w:val="auto"/>
          <w:sz w:val="22"/>
          <w:lang w:val="fr-BE"/>
        </w:rPr>
        <w:t>-</w:t>
      </w:r>
      <w:r w:rsidRPr="00484ADD">
        <w:rPr>
          <w:b w:val="0"/>
          <w:noProof/>
          <w:color w:val="FF0000"/>
          <w:sz w:val="22"/>
          <w:lang w:val="fr-BE"/>
        </w:rPr>
        <w:t>XX</w:t>
      </w:r>
    </w:p>
    <w:p w14:paraId="315C0D7E" w14:textId="0C0F63BB" w:rsidR="00F972D1" w:rsidRPr="00A21D98" w:rsidRDefault="00F972D1" w:rsidP="00F972D1">
      <w:pPr>
        <w:pStyle w:val="zzCover"/>
        <w:spacing w:before="220"/>
        <w:rPr>
          <w:color w:val="0000FF"/>
          <w:lang w:val="fr-BE"/>
        </w:rPr>
      </w:pPr>
      <w:r w:rsidRPr="00F972D1">
        <w:rPr>
          <w:color w:val="FF0000"/>
          <w:lang w:val="fr-BE"/>
        </w:rPr>
        <w:t>Draft CWA </w:t>
      </w:r>
      <w:r w:rsidRPr="00A21D98">
        <w:rPr>
          <w:color w:val="FF0000"/>
          <w:lang w:val="fr-BE"/>
        </w:rPr>
        <w:t>XXXXX:</w:t>
      </w:r>
      <w:r w:rsidRPr="00D75383">
        <w:rPr>
          <w:color w:val="FF0000"/>
          <w:lang w:val="fr-BE"/>
        </w:rPr>
        <w:t xml:space="preserve"> </w:t>
      </w:r>
      <w:r w:rsidRPr="00A21D98">
        <w:rPr>
          <w:color w:val="FF0000"/>
          <w:lang w:val="fr-BE"/>
        </w:rPr>
        <w:t>XXXX</w:t>
      </w:r>
    </w:p>
    <w:p w14:paraId="337E61BB" w14:textId="3D30C78B" w:rsidR="00F972D1" w:rsidRPr="00F972D1" w:rsidRDefault="00F972D1" w:rsidP="00F972D1">
      <w:pPr>
        <w:pStyle w:val="zzCover"/>
        <w:spacing w:after="2000"/>
        <w:rPr>
          <w:b w:val="0"/>
          <w:noProof/>
          <w:color w:val="0000FF"/>
          <w:lang w:val="fr-BE"/>
        </w:rPr>
      </w:pPr>
      <w:r w:rsidRPr="00F972D1">
        <w:rPr>
          <w:b w:val="0"/>
          <w:noProof/>
          <w:color w:val="auto"/>
          <w:sz w:val="22"/>
          <w:lang w:val="fr-BE"/>
        </w:rPr>
        <w:t>Workshop: </w:t>
      </w:r>
      <w:r w:rsidRPr="00F972D1">
        <w:rPr>
          <w:b w:val="0"/>
          <w:noProof/>
          <w:color w:val="FF0000"/>
          <w:sz w:val="22"/>
          <w:lang w:val="fr-BE"/>
        </w:rPr>
        <w:t>XXX</w:t>
      </w:r>
    </w:p>
    <w:p w14:paraId="12781D4D" w14:textId="77777777" w:rsidR="00F972D1" w:rsidRPr="00F8724D" w:rsidRDefault="00F972D1" w:rsidP="00F972D1">
      <w:pPr>
        <w:pStyle w:val="zzCover"/>
        <w:rPr>
          <w:b w:val="0"/>
          <w:color w:val="auto"/>
        </w:rPr>
      </w:pPr>
      <w:r w:rsidRPr="00F8724D">
        <w:rPr>
          <w:color w:val="auto"/>
          <w:sz w:val="30"/>
        </w:rPr>
        <w:t>Introductory element — Main element — Complementary element</w:t>
      </w:r>
    </w:p>
    <w:p w14:paraId="2508C8B3" w14:textId="77777777" w:rsidR="00F972D1" w:rsidRPr="00F8724D" w:rsidRDefault="00F972D1" w:rsidP="00F972D1">
      <w:pPr>
        <w:pStyle w:val="zzCover"/>
        <w:rPr>
          <w:color w:val="auto"/>
          <w:lang w:val="de-DE"/>
        </w:rPr>
      </w:pPr>
      <w:r w:rsidRPr="00F8724D">
        <w:rPr>
          <w:color w:val="auto"/>
          <w:lang w:val="de-DE"/>
        </w:rPr>
        <w:t>Einführendes Element — Haupt-Element — Ergänzendes Element</w:t>
      </w:r>
    </w:p>
    <w:p w14:paraId="5D083791" w14:textId="77777777" w:rsidR="00F972D1" w:rsidRPr="00D23836" w:rsidRDefault="00F972D1" w:rsidP="00F972D1">
      <w:pPr>
        <w:pStyle w:val="zzCover"/>
        <w:rPr>
          <w:color w:val="auto"/>
          <w:lang w:val="fr-BE"/>
        </w:rPr>
      </w:pPr>
      <w:r w:rsidRPr="00D23836">
        <w:rPr>
          <w:color w:val="auto"/>
          <w:lang w:val="fr-BE"/>
        </w:rPr>
        <w:t>Élément introductif — Élément central — Élément complémentaire</w:t>
      </w:r>
    </w:p>
    <w:p w14:paraId="1F48ACE4" w14:textId="77777777" w:rsidR="00F972D1" w:rsidRPr="00BA6D30" w:rsidRDefault="00F972D1" w:rsidP="00F972D1">
      <w:pPr>
        <w:pStyle w:val="zzCover"/>
        <w:rPr>
          <w:lang w:val="fr-BE"/>
        </w:rPr>
      </w:pPr>
    </w:p>
    <w:p w14:paraId="421D59EE" w14:textId="77777777" w:rsidR="00F972D1" w:rsidRDefault="00F972D1" w:rsidP="00F972D1">
      <w:pPr>
        <w:pStyle w:val="zzCover"/>
      </w:pPr>
      <w:r>
        <w:t>ICS: </w:t>
      </w:r>
    </w:p>
    <w:p w14:paraId="7B0FD4A7" w14:textId="77777777" w:rsidR="00F972D1" w:rsidRDefault="00F972D1" w:rsidP="00F972D1">
      <w:pPr>
        <w:pStyle w:val="zzCover"/>
      </w:pPr>
    </w:p>
    <w:p w14:paraId="295DF8AA" w14:textId="77777777" w:rsidR="00F972D1" w:rsidRDefault="00F972D1" w:rsidP="00F972D1">
      <w:pPr>
        <w:pStyle w:val="zzCover"/>
      </w:pPr>
    </w:p>
    <w:p w14:paraId="15195E1D" w14:textId="77777777" w:rsidR="00F972D1" w:rsidRDefault="00F972D1" w:rsidP="00F972D1">
      <w:pPr>
        <w:pStyle w:val="zzCover"/>
      </w:pPr>
    </w:p>
    <w:p w14:paraId="093C3589" w14:textId="77777777" w:rsidR="00F972D1" w:rsidRDefault="00F972D1" w:rsidP="00F972D1">
      <w:pPr>
        <w:pStyle w:val="zzCover"/>
        <w:jc w:val="center"/>
      </w:pPr>
    </w:p>
    <w:p w14:paraId="65DE88AE" w14:textId="77777777" w:rsidR="00F972D1" w:rsidRDefault="00F972D1" w:rsidP="00F972D1">
      <w:pPr>
        <w:pStyle w:val="zzCover"/>
      </w:pPr>
    </w:p>
    <w:tbl>
      <w:tblPr>
        <w:tblW w:w="0" w:type="auto"/>
        <w:tblLook w:val="04A0" w:firstRow="1" w:lastRow="0" w:firstColumn="1" w:lastColumn="0" w:noHBand="0" w:noVBand="1"/>
      </w:tblPr>
      <w:tblGrid>
        <w:gridCol w:w="10205"/>
      </w:tblGrid>
      <w:tr w:rsidR="00F972D1" w14:paraId="02E84731" w14:textId="77777777" w:rsidTr="0098477E">
        <w:tc>
          <w:tcPr>
            <w:tcW w:w="10421" w:type="dxa"/>
          </w:tcPr>
          <w:p w14:paraId="252E7918" w14:textId="77777777" w:rsidR="00F972D1" w:rsidRPr="00F01715" w:rsidRDefault="00F972D1" w:rsidP="0098477E">
            <w:pPr>
              <w:pStyle w:val="zzCover"/>
              <w:spacing w:before="120" w:after="120"/>
              <w:jc w:val="center"/>
              <w:rPr>
                <w:b w:val="0"/>
                <w:sz w:val="24"/>
                <w:szCs w:val="24"/>
              </w:rPr>
            </w:pPr>
            <w:r w:rsidRPr="00F01715">
              <w:rPr>
                <w:b w:val="0"/>
                <w:sz w:val="24"/>
                <w:szCs w:val="24"/>
              </w:rPr>
              <w:t>CCMC will prepare and</w:t>
            </w:r>
            <w:r>
              <w:rPr>
                <w:b w:val="0"/>
                <w:sz w:val="24"/>
                <w:szCs w:val="24"/>
              </w:rPr>
              <w:t xml:space="preserve"> attach the official title page</w:t>
            </w:r>
            <w:r w:rsidRPr="00F01715">
              <w:rPr>
                <w:b w:val="0"/>
                <w:sz w:val="24"/>
                <w:szCs w:val="24"/>
              </w:rPr>
              <w:t>.</w:t>
            </w:r>
          </w:p>
        </w:tc>
      </w:tr>
    </w:tbl>
    <w:p w14:paraId="7DD74DEF" w14:textId="77777777" w:rsidR="00DB201D" w:rsidRDefault="00DB201D" w:rsidP="00DB201D">
      <w:pPr>
        <w:pStyle w:val="zzCover"/>
        <w:jc w:val="center"/>
      </w:pPr>
    </w:p>
    <w:p w14:paraId="2C36722C" w14:textId="77777777" w:rsidR="00DB201D" w:rsidRDefault="00DB201D" w:rsidP="00DB201D">
      <w:pPr>
        <w:pStyle w:val="zzCover"/>
        <w:sectPr w:rsidR="00DB201D" w:rsidSect="00B732D2">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docGrid w:linePitch="360"/>
        </w:sectPr>
      </w:pPr>
    </w:p>
    <w:p w14:paraId="3FC6D6CE" w14:textId="77777777" w:rsidR="00DB201D" w:rsidRDefault="00DB201D" w:rsidP="00DB201D">
      <w:pPr>
        <w:pStyle w:val="zzContents"/>
        <w:tabs>
          <w:tab w:val="right" w:pos="9752"/>
        </w:tabs>
      </w:pPr>
      <w:r w:rsidRPr="00D249BA">
        <w:rPr>
          <w:sz w:val="28"/>
          <w:szCs w:val="28"/>
        </w:rPr>
        <w:lastRenderedPageBreak/>
        <w:t>Contents</w:t>
      </w:r>
      <w:r>
        <w:tab/>
      </w:r>
      <w:r w:rsidRPr="00D249BA">
        <w:rPr>
          <w:b w:val="0"/>
          <w:sz w:val="22"/>
          <w:szCs w:val="22"/>
        </w:rPr>
        <w:t>Page</w:t>
      </w:r>
    </w:p>
    <w:p w14:paraId="2F54EDD4" w14:textId="0E61DBBB" w:rsidR="00FE0723" w:rsidRDefault="000A24C4">
      <w:pPr>
        <w:pStyle w:val="TDC1"/>
        <w:rPr>
          <w:rFonts w:asciiTheme="minorHAnsi" w:eastAsiaTheme="minorEastAsia" w:hAnsiTheme="minorHAnsi" w:cstheme="minorBidi"/>
          <w:b w:val="0"/>
          <w:noProof/>
          <w:szCs w:val="22"/>
          <w:lang w:eastAsia="en-GB"/>
        </w:rPr>
      </w:pPr>
      <w:r>
        <w:fldChar w:fldCharType="begin"/>
      </w:r>
      <w:r>
        <w:instrText xml:space="preserve"> TOC \h \z \t "Heading 1;1;a2;1;ANNEX;1;Foreword Title;1;Intro Title;1;Biblio Title;1;ANNEXZ;1" </w:instrText>
      </w:r>
      <w:r>
        <w:fldChar w:fldCharType="separate"/>
      </w:r>
      <w:hyperlink w:anchor="_Toc140227606" w:history="1">
        <w:r w:rsidR="00FE0723" w:rsidRPr="00A91AF1">
          <w:rPr>
            <w:rStyle w:val="Hipervnculo"/>
            <w:noProof/>
          </w:rPr>
          <w:t>Foreword</w:t>
        </w:r>
        <w:r w:rsidR="00FE0723">
          <w:rPr>
            <w:noProof/>
            <w:webHidden/>
          </w:rPr>
          <w:tab/>
        </w:r>
        <w:r w:rsidR="00FE0723">
          <w:rPr>
            <w:noProof/>
            <w:webHidden/>
          </w:rPr>
          <w:fldChar w:fldCharType="begin"/>
        </w:r>
        <w:r w:rsidR="00FE0723">
          <w:rPr>
            <w:noProof/>
            <w:webHidden/>
          </w:rPr>
          <w:instrText xml:space="preserve"> PAGEREF _Toc140227606 \h </w:instrText>
        </w:r>
        <w:r w:rsidR="00FE0723">
          <w:rPr>
            <w:noProof/>
            <w:webHidden/>
          </w:rPr>
        </w:r>
        <w:r w:rsidR="00FE0723">
          <w:rPr>
            <w:noProof/>
            <w:webHidden/>
          </w:rPr>
          <w:fldChar w:fldCharType="separate"/>
        </w:r>
        <w:r w:rsidR="00FE0723">
          <w:rPr>
            <w:noProof/>
            <w:webHidden/>
          </w:rPr>
          <w:t>3</w:t>
        </w:r>
        <w:r w:rsidR="00FE0723">
          <w:rPr>
            <w:noProof/>
            <w:webHidden/>
          </w:rPr>
          <w:fldChar w:fldCharType="end"/>
        </w:r>
      </w:hyperlink>
    </w:p>
    <w:p w14:paraId="6834A7D1" w14:textId="2CA0BF66" w:rsidR="00FE0723" w:rsidRDefault="00FE0723">
      <w:pPr>
        <w:pStyle w:val="TDC1"/>
        <w:rPr>
          <w:rFonts w:asciiTheme="minorHAnsi" w:eastAsiaTheme="minorEastAsia" w:hAnsiTheme="minorHAnsi" w:cstheme="minorBidi"/>
          <w:b w:val="0"/>
          <w:noProof/>
          <w:szCs w:val="22"/>
          <w:lang w:eastAsia="en-GB"/>
        </w:rPr>
      </w:pPr>
      <w:hyperlink w:anchor="_Toc140227607" w:history="1">
        <w:r w:rsidRPr="00A91AF1">
          <w:rPr>
            <w:rStyle w:val="Hipervnculo"/>
            <w:noProof/>
          </w:rPr>
          <w:t>Introduction</w:t>
        </w:r>
        <w:r>
          <w:rPr>
            <w:noProof/>
            <w:webHidden/>
          </w:rPr>
          <w:tab/>
        </w:r>
        <w:r>
          <w:rPr>
            <w:noProof/>
            <w:webHidden/>
          </w:rPr>
          <w:fldChar w:fldCharType="begin"/>
        </w:r>
        <w:r>
          <w:rPr>
            <w:noProof/>
            <w:webHidden/>
          </w:rPr>
          <w:instrText xml:space="preserve"> PAGEREF _Toc140227607 \h </w:instrText>
        </w:r>
        <w:r>
          <w:rPr>
            <w:noProof/>
            <w:webHidden/>
          </w:rPr>
        </w:r>
        <w:r>
          <w:rPr>
            <w:noProof/>
            <w:webHidden/>
          </w:rPr>
          <w:fldChar w:fldCharType="separate"/>
        </w:r>
        <w:r>
          <w:rPr>
            <w:noProof/>
            <w:webHidden/>
          </w:rPr>
          <w:t>4</w:t>
        </w:r>
        <w:r>
          <w:rPr>
            <w:noProof/>
            <w:webHidden/>
          </w:rPr>
          <w:fldChar w:fldCharType="end"/>
        </w:r>
      </w:hyperlink>
    </w:p>
    <w:p w14:paraId="4716F9E8" w14:textId="0C77D0A1" w:rsidR="00FE0723" w:rsidRDefault="00FE0723">
      <w:pPr>
        <w:pStyle w:val="TDC1"/>
        <w:rPr>
          <w:rFonts w:asciiTheme="minorHAnsi" w:eastAsiaTheme="minorEastAsia" w:hAnsiTheme="minorHAnsi" w:cstheme="minorBidi"/>
          <w:b w:val="0"/>
          <w:noProof/>
          <w:szCs w:val="22"/>
          <w:lang w:eastAsia="en-GB"/>
        </w:rPr>
      </w:pPr>
      <w:hyperlink w:anchor="_Toc140227608" w:history="1">
        <w:r w:rsidRPr="00A91AF1">
          <w:rPr>
            <w:rStyle w:val="Hipervnculo"/>
            <w:noProof/>
          </w:rPr>
          <w:t>1</w:t>
        </w:r>
        <w:r>
          <w:rPr>
            <w:rFonts w:asciiTheme="minorHAnsi" w:eastAsiaTheme="minorEastAsia" w:hAnsiTheme="minorHAnsi" w:cstheme="minorBidi"/>
            <w:b w:val="0"/>
            <w:noProof/>
            <w:szCs w:val="22"/>
            <w:lang w:eastAsia="en-GB"/>
          </w:rPr>
          <w:tab/>
        </w:r>
        <w:r w:rsidRPr="00A91AF1">
          <w:rPr>
            <w:rStyle w:val="Hipervnculo"/>
            <w:noProof/>
          </w:rPr>
          <w:t>Scope</w:t>
        </w:r>
        <w:r>
          <w:rPr>
            <w:noProof/>
            <w:webHidden/>
          </w:rPr>
          <w:tab/>
        </w:r>
        <w:r>
          <w:rPr>
            <w:noProof/>
            <w:webHidden/>
          </w:rPr>
          <w:fldChar w:fldCharType="begin"/>
        </w:r>
        <w:r>
          <w:rPr>
            <w:noProof/>
            <w:webHidden/>
          </w:rPr>
          <w:instrText xml:space="preserve"> PAGEREF _Toc140227608 \h </w:instrText>
        </w:r>
        <w:r>
          <w:rPr>
            <w:noProof/>
            <w:webHidden/>
          </w:rPr>
        </w:r>
        <w:r>
          <w:rPr>
            <w:noProof/>
            <w:webHidden/>
          </w:rPr>
          <w:fldChar w:fldCharType="separate"/>
        </w:r>
        <w:r>
          <w:rPr>
            <w:noProof/>
            <w:webHidden/>
          </w:rPr>
          <w:t>5</w:t>
        </w:r>
        <w:r>
          <w:rPr>
            <w:noProof/>
            <w:webHidden/>
          </w:rPr>
          <w:fldChar w:fldCharType="end"/>
        </w:r>
      </w:hyperlink>
    </w:p>
    <w:p w14:paraId="577E1238" w14:textId="100E1B74" w:rsidR="00FE0723" w:rsidRDefault="00FE0723">
      <w:pPr>
        <w:pStyle w:val="TDC1"/>
        <w:rPr>
          <w:rFonts w:asciiTheme="minorHAnsi" w:eastAsiaTheme="minorEastAsia" w:hAnsiTheme="minorHAnsi" w:cstheme="minorBidi"/>
          <w:b w:val="0"/>
          <w:noProof/>
          <w:szCs w:val="22"/>
          <w:lang w:eastAsia="en-GB"/>
        </w:rPr>
      </w:pPr>
      <w:hyperlink w:anchor="_Toc140227609" w:history="1">
        <w:r w:rsidRPr="00A91AF1">
          <w:rPr>
            <w:rStyle w:val="Hipervnculo"/>
            <w:noProof/>
          </w:rPr>
          <w:t>2</w:t>
        </w:r>
        <w:r>
          <w:rPr>
            <w:rFonts w:asciiTheme="minorHAnsi" w:eastAsiaTheme="minorEastAsia" w:hAnsiTheme="minorHAnsi" w:cstheme="minorBidi"/>
            <w:b w:val="0"/>
            <w:noProof/>
            <w:szCs w:val="22"/>
            <w:lang w:eastAsia="en-GB"/>
          </w:rPr>
          <w:tab/>
        </w:r>
        <w:r w:rsidRPr="00A91AF1">
          <w:rPr>
            <w:rStyle w:val="Hipervnculo"/>
            <w:noProof/>
          </w:rPr>
          <w:t>Normative references</w:t>
        </w:r>
        <w:r>
          <w:rPr>
            <w:noProof/>
            <w:webHidden/>
          </w:rPr>
          <w:tab/>
        </w:r>
        <w:r>
          <w:rPr>
            <w:noProof/>
            <w:webHidden/>
          </w:rPr>
          <w:fldChar w:fldCharType="begin"/>
        </w:r>
        <w:r>
          <w:rPr>
            <w:noProof/>
            <w:webHidden/>
          </w:rPr>
          <w:instrText xml:space="preserve"> PAGEREF _Toc140227609 \h </w:instrText>
        </w:r>
        <w:r>
          <w:rPr>
            <w:noProof/>
            <w:webHidden/>
          </w:rPr>
        </w:r>
        <w:r>
          <w:rPr>
            <w:noProof/>
            <w:webHidden/>
          </w:rPr>
          <w:fldChar w:fldCharType="separate"/>
        </w:r>
        <w:r>
          <w:rPr>
            <w:noProof/>
            <w:webHidden/>
          </w:rPr>
          <w:t>5</w:t>
        </w:r>
        <w:r>
          <w:rPr>
            <w:noProof/>
            <w:webHidden/>
          </w:rPr>
          <w:fldChar w:fldCharType="end"/>
        </w:r>
      </w:hyperlink>
    </w:p>
    <w:p w14:paraId="1A8DDF7D" w14:textId="6D2CFF16" w:rsidR="00FE0723" w:rsidRDefault="00FE0723">
      <w:pPr>
        <w:pStyle w:val="TDC1"/>
        <w:rPr>
          <w:rFonts w:asciiTheme="minorHAnsi" w:eastAsiaTheme="minorEastAsia" w:hAnsiTheme="minorHAnsi" w:cstheme="minorBidi"/>
          <w:b w:val="0"/>
          <w:noProof/>
          <w:szCs w:val="22"/>
          <w:lang w:eastAsia="en-GB"/>
        </w:rPr>
      </w:pPr>
      <w:hyperlink w:anchor="_Toc140227610" w:history="1">
        <w:r w:rsidRPr="00A91AF1">
          <w:rPr>
            <w:rStyle w:val="Hipervnculo"/>
            <w:noProof/>
          </w:rPr>
          <w:t>3</w:t>
        </w:r>
        <w:r>
          <w:rPr>
            <w:rFonts w:asciiTheme="minorHAnsi" w:eastAsiaTheme="minorEastAsia" w:hAnsiTheme="minorHAnsi" w:cstheme="minorBidi"/>
            <w:b w:val="0"/>
            <w:noProof/>
            <w:szCs w:val="22"/>
            <w:lang w:eastAsia="en-GB"/>
          </w:rPr>
          <w:tab/>
        </w:r>
        <w:r w:rsidRPr="00A91AF1">
          <w:rPr>
            <w:rStyle w:val="Hipervnculo"/>
            <w:noProof/>
          </w:rPr>
          <w:t>Terms and definitions</w:t>
        </w:r>
        <w:r>
          <w:rPr>
            <w:noProof/>
            <w:webHidden/>
          </w:rPr>
          <w:tab/>
        </w:r>
        <w:r>
          <w:rPr>
            <w:noProof/>
            <w:webHidden/>
          </w:rPr>
          <w:fldChar w:fldCharType="begin"/>
        </w:r>
        <w:r>
          <w:rPr>
            <w:noProof/>
            <w:webHidden/>
          </w:rPr>
          <w:instrText xml:space="preserve"> PAGEREF _Toc140227610 \h </w:instrText>
        </w:r>
        <w:r>
          <w:rPr>
            <w:noProof/>
            <w:webHidden/>
          </w:rPr>
        </w:r>
        <w:r>
          <w:rPr>
            <w:noProof/>
            <w:webHidden/>
          </w:rPr>
          <w:fldChar w:fldCharType="separate"/>
        </w:r>
        <w:r>
          <w:rPr>
            <w:noProof/>
            <w:webHidden/>
          </w:rPr>
          <w:t>5</w:t>
        </w:r>
        <w:r>
          <w:rPr>
            <w:noProof/>
            <w:webHidden/>
          </w:rPr>
          <w:fldChar w:fldCharType="end"/>
        </w:r>
      </w:hyperlink>
    </w:p>
    <w:p w14:paraId="4FC37C86" w14:textId="7C297696" w:rsidR="00FE0723" w:rsidRDefault="00FE0723">
      <w:pPr>
        <w:pStyle w:val="TDC1"/>
        <w:rPr>
          <w:rFonts w:asciiTheme="minorHAnsi" w:eastAsiaTheme="minorEastAsia" w:hAnsiTheme="minorHAnsi" w:cstheme="minorBidi"/>
          <w:b w:val="0"/>
          <w:noProof/>
          <w:szCs w:val="22"/>
          <w:lang w:eastAsia="en-GB"/>
        </w:rPr>
      </w:pPr>
      <w:hyperlink w:anchor="_Toc140227611" w:history="1">
        <w:r w:rsidRPr="00A91AF1">
          <w:rPr>
            <w:rStyle w:val="Hipervnculo"/>
            <w:noProof/>
          </w:rPr>
          <w:t>4</w:t>
        </w:r>
        <w:r>
          <w:rPr>
            <w:rFonts w:asciiTheme="minorHAnsi" w:eastAsiaTheme="minorEastAsia" w:hAnsiTheme="minorHAnsi" w:cstheme="minorBidi"/>
            <w:b w:val="0"/>
            <w:noProof/>
            <w:szCs w:val="22"/>
            <w:lang w:eastAsia="en-GB"/>
          </w:rPr>
          <w:tab/>
        </w:r>
        <w:r w:rsidRPr="00A91AF1">
          <w:rPr>
            <w:rStyle w:val="Hipervnculo"/>
            <w:noProof/>
          </w:rPr>
          <w:t>Clause title, e.g. Subclauses</w:t>
        </w:r>
        <w:r>
          <w:rPr>
            <w:noProof/>
            <w:webHidden/>
          </w:rPr>
          <w:tab/>
        </w:r>
        <w:r>
          <w:rPr>
            <w:noProof/>
            <w:webHidden/>
          </w:rPr>
          <w:fldChar w:fldCharType="begin"/>
        </w:r>
        <w:r>
          <w:rPr>
            <w:noProof/>
            <w:webHidden/>
          </w:rPr>
          <w:instrText xml:space="preserve"> PAGEREF _Toc140227611 \h </w:instrText>
        </w:r>
        <w:r>
          <w:rPr>
            <w:noProof/>
            <w:webHidden/>
          </w:rPr>
        </w:r>
        <w:r>
          <w:rPr>
            <w:noProof/>
            <w:webHidden/>
          </w:rPr>
          <w:fldChar w:fldCharType="separate"/>
        </w:r>
        <w:r>
          <w:rPr>
            <w:noProof/>
            <w:webHidden/>
          </w:rPr>
          <w:t>5</w:t>
        </w:r>
        <w:r>
          <w:rPr>
            <w:noProof/>
            <w:webHidden/>
          </w:rPr>
          <w:fldChar w:fldCharType="end"/>
        </w:r>
      </w:hyperlink>
    </w:p>
    <w:p w14:paraId="198D10C6" w14:textId="1CDDA927" w:rsidR="00FE0723" w:rsidRDefault="00FE0723">
      <w:pPr>
        <w:pStyle w:val="TDC1"/>
        <w:rPr>
          <w:rFonts w:asciiTheme="minorHAnsi" w:eastAsiaTheme="minorEastAsia" w:hAnsiTheme="minorHAnsi" w:cstheme="minorBidi"/>
          <w:b w:val="0"/>
          <w:noProof/>
          <w:szCs w:val="22"/>
          <w:lang w:eastAsia="en-GB"/>
        </w:rPr>
      </w:pPr>
      <w:hyperlink w:anchor="_Toc140227612" w:history="1">
        <w:r w:rsidRPr="00A91AF1">
          <w:rPr>
            <w:rStyle w:val="Hipervnculo"/>
            <w:noProof/>
          </w:rPr>
          <w:t>5</w:t>
        </w:r>
        <w:r>
          <w:rPr>
            <w:rFonts w:asciiTheme="minorHAnsi" w:eastAsiaTheme="minorEastAsia" w:hAnsiTheme="minorHAnsi" w:cstheme="minorBidi"/>
            <w:b w:val="0"/>
            <w:noProof/>
            <w:szCs w:val="22"/>
            <w:lang w:eastAsia="en-GB"/>
          </w:rPr>
          <w:tab/>
        </w:r>
        <w:r w:rsidRPr="00A91AF1">
          <w:rPr>
            <w:rStyle w:val="Hipervnculo"/>
            <w:noProof/>
          </w:rPr>
          <w:t>Clause title, e.g. Paragraphs and Lists</w:t>
        </w:r>
        <w:r>
          <w:rPr>
            <w:noProof/>
            <w:webHidden/>
          </w:rPr>
          <w:tab/>
        </w:r>
        <w:r>
          <w:rPr>
            <w:noProof/>
            <w:webHidden/>
          </w:rPr>
          <w:fldChar w:fldCharType="begin"/>
        </w:r>
        <w:r>
          <w:rPr>
            <w:noProof/>
            <w:webHidden/>
          </w:rPr>
          <w:instrText xml:space="preserve"> PAGEREF _Toc140227612 \h </w:instrText>
        </w:r>
        <w:r>
          <w:rPr>
            <w:noProof/>
            <w:webHidden/>
          </w:rPr>
        </w:r>
        <w:r>
          <w:rPr>
            <w:noProof/>
            <w:webHidden/>
          </w:rPr>
          <w:fldChar w:fldCharType="separate"/>
        </w:r>
        <w:r>
          <w:rPr>
            <w:noProof/>
            <w:webHidden/>
          </w:rPr>
          <w:t>6</w:t>
        </w:r>
        <w:r>
          <w:rPr>
            <w:noProof/>
            <w:webHidden/>
          </w:rPr>
          <w:fldChar w:fldCharType="end"/>
        </w:r>
      </w:hyperlink>
    </w:p>
    <w:p w14:paraId="53C94B94" w14:textId="70225F08" w:rsidR="00FE0723" w:rsidRDefault="00FE0723">
      <w:pPr>
        <w:pStyle w:val="TDC1"/>
        <w:rPr>
          <w:rFonts w:asciiTheme="minorHAnsi" w:eastAsiaTheme="minorEastAsia" w:hAnsiTheme="minorHAnsi" w:cstheme="minorBidi"/>
          <w:b w:val="0"/>
          <w:noProof/>
          <w:szCs w:val="22"/>
          <w:lang w:eastAsia="en-GB"/>
        </w:rPr>
      </w:pPr>
      <w:hyperlink w:anchor="_Toc140227613" w:history="1">
        <w:r w:rsidRPr="00A91AF1">
          <w:rPr>
            <w:rStyle w:val="Hipervnculo"/>
            <w:noProof/>
          </w:rPr>
          <w:t>Annex A (informative)  Title of Annex A, e.g. Example of a table, a figure and a formula</w:t>
        </w:r>
        <w:r>
          <w:rPr>
            <w:noProof/>
            <w:webHidden/>
          </w:rPr>
          <w:tab/>
        </w:r>
        <w:r>
          <w:rPr>
            <w:noProof/>
            <w:webHidden/>
          </w:rPr>
          <w:fldChar w:fldCharType="begin"/>
        </w:r>
        <w:r>
          <w:rPr>
            <w:noProof/>
            <w:webHidden/>
          </w:rPr>
          <w:instrText xml:space="preserve"> PAGEREF _Toc140227613 \h </w:instrText>
        </w:r>
        <w:r>
          <w:rPr>
            <w:noProof/>
            <w:webHidden/>
          </w:rPr>
        </w:r>
        <w:r>
          <w:rPr>
            <w:noProof/>
            <w:webHidden/>
          </w:rPr>
          <w:fldChar w:fldCharType="separate"/>
        </w:r>
        <w:r>
          <w:rPr>
            <w:noProof/>
            <w:webHidden/>
          </w:rPr>
          <w:t>7</w:t>
        </w:r>
        <w:r>
          <w:rPr>
            <w:noProof/>
            <w:webHidden/>
          </w:rPr>
          <w:fldChar w:fldCharType="end"/>
        </w:r>
      </w:hyperlink>
    </w:p>
    <w:p w14:paraId="6C6549D3" w14:textId="1CF5DD24" w:rsidR="00FE0723" w:rsidRDefault="00FE0723">
      <w:pPr>
        <w:pStyle w:val="TDC1"/>
        <w:rPr>
          <w:rFonts w:asciiTheme="minorHAnsi" w:eastAsiaTheme="minorEastAsia" w:hAnsiTheme="minorHAnsi" w:cstheme="minorBidi"/>
          <w:b w:val="0"/>
          <w:noProof/>
          <w:szCs w:val="22"/>
          <w:lang w:eastAsia="en-GB"/>
        </w:rPr>
      </w:pPr>
      <w:hyperlink w:anchor="_Toc140227614" w:history="1">
        <w:r w:rsidRPr="00A91AF1">
          <w:rPr>
            <w:rStyle w:val="Hipervnculo"/>
            <w:noProof/>
          </w:rPr>
          <w:t>A.1</w:t>
        </w:r>
        <w:r>
          <w:rPr>
            <w:rFonts w:asciiTheme="minorHAnsi" w:eastAsiaTheme="minorEastAsia" w:hAnsiTheme="minorHAnsi" w:cstheme="minorBidi"/>
            <w:b w:val="0"/>
            <w:noProof/>
            <w:szCs w:val="22"/>
            <w:lang w:eastAsia="en-GB"/>
          </w:rPr>
          <w:tab/>
        </w:r>
        <w:r w:rsidRPr="00A91AF1">
          <w:rPr>
            <w:rStyle w:val="Hipervnculo"/>
            <w:noProof/>
          </w:rPr>
          <w:t>Clause title</w:t>
        </w:r>
        <w:r>
          <w:rPr>
            <w:noProof/>
            <w:webHidden/>
          </w:rPr>
          <w:tab/>
        </w:r>
        <w:r>
          <w:rPr>
            <w:noProof/>
            <w:webHidden/>
          </w:rPr>
          <w:fldChar w:fldCharType="begin"/>
        </w:r>
        <w:r>
          <w:rPr>
            <w:noProof/>
            <w:webHidden/>
          </w:rPr>
          <w:instrText xml:space="preserve"> PAGEREF _Toc140227614 \h </w:instrText>
        </w:r>
        <w:r>
          <w:rPr>
            <w:noProof/>
            <w:webHidden/>
          </w:rPr>
        </w:r>
        <w:r>
          <w:rPr>
            <w:noProof/>
            <w:webHidden/>
          </w:rPr>
          <w:fldChar w:fldCharType="separate"/>
        </w:r>
        <w:r>
          <w:rPr>
            <w:noProof/>
            <w:webHidden/>
          </w:rPr>
          <w:t>7</w:t>
        </w:r>
        <w:r>
          <w:rPr>
            <w:noProof/>
            <w:webHidden/>
          </w:rPr>
          <w:fldChar w:fldCharType="end"/>
        </w:r>
      </w:hyperlink>
    </w:p>
    <w:p w14:paraId="04CE146C" w14:textId="38043E42" w:rsidR="00FE0723" w:rsidRDefault="00FE0723">
      <w:pPr>
        <w:pStyle w:val="TDC1"/>
        <w:rPr>
          <w:rFonts w:asciiTheme="minorHAnsi" w:eastAsiaTheme="minorEastAsia" w:hAnsiTheme="minorHAnsi" w:cstheme="minorBidi"/>
          <w:b w:val="0"/>
          <w:noProof/>
          <w:szCs w:val="22"/>
          <w:lang w:eastAsia="en-GB"/>
        </w:rPr>
      </w:pPr>
      <w:hyperlink w:anchor="_Toc140227615" w:history="1">
        <w:r w:rsidRPr="00A91AF1">
          <w:rPr>
            <w:rStyle w:val="Hipervnculo"/>
            <w:noProof/>
          </w:rPr>
          <w:t>A.2</w:t>
        </w:r>
        <w:r>
          <w:rPr>
            <w:rFonts w:asciiTheme="minorHAnsi" w:eastAsiaTheme="minorEastAsia" w:hAnsiTheme="minorHAnsi" w:cstheme="minorBidi"/>
            <w:b w:val="0"/>
            <w:noProof/>
            <w:szCs w:val="22"/>
            <w:lang w:eastAsia="en-GB"/>
          </w:rPr>
          <w:tab/>
        </w:r>
        <w:r w:rsidRPr="00A91AF1">
          <w:rPr>
            <w:rStyle w:val="Hipervnculo"/>
            <w:noProof/>
          </w:rPr>
          <w:t>Example of a table</w:t>
        </w:r>
        <w:r>
          <w:rPr>
            <w:noProof/>
            <w:webHidden/>
          </w:rPr>
          <w:tab/>
        </w:r>
        <w:r>
          <w:rPr>
            <w:noProof/>
            <w:webHidden/>
          </w:rPr>
          <w:fldChar w:fldCharType="begin"/>
        </w:r>
        <w:r>
          <w:rPr>
            <w:noProof/>
            <w:webHidden/>
          </w:rPr>
          <w:instrText xml:space="preserve"> PAGEREF _Toc140227615 \h </w:instrText>
        </w:r>
        <w:r>
          <w:rPr>
            <w:noProof/>
            <w:webHidden/>
          </w:rPr>
        </w:r>
        <w:r>
          <w:rPr>
            <w:noProof/>
            <w:webHidden/>
          </w:rPr>
          <w:fldChar w:fldCharType="separate"/>
        </w:r>
        <w:r>
          <w:rPr>
            <w:noProof/>
            <w:webHidden/>
          </w:rPr>
          <w:t>7</w:t>
        </w:r>
        <w:r>
          <w:rPr>
            <w:noProof/>
            <w:webHidden/>
          </w:rPr>
          <w:fldChar w:fldCharType="end"/>
        </w:r>
      </w:hyperlink>
    </w:p>
    <w:p w14:paraId="70F234F2" w14:textId="10E57A8A" w:rsidR="00FE0723" w:rsidRDefault="00FE0723">
      <w:pPr>
        <w:pStyle w:val="TDC1"/>
        <w:rPr>
          <w:rFonts w:asciiTheme="minorHAnsi" w:eastAsiaTheme="minorEastAsia" w:hAnsiTheme="minorHAnsi" w:cstheme="minorBidi"/>
          <w:b w:val="0"/>
          <w:noProof/>
          <w:szCs w:val="22"/>
          <w:lang w:eastAsia="en-GB"/>
        </w:rPr>
      </w:pPr>
      <w:hyperlink w:anchor="_Toc140227616" w:history="1">
        <w:r w:rsidRPr="00A91AF1">
          <w:rPr>
            <w:rStyle w:val="Hipervnculo"/>
            <w:noProof/>
          </w:rPr>
          <w:t>A.3</w:t>
        </w:r>
        <w:r>
          <w:rPr>
            <w:rFonts w:asciiTheme="minorHAnsi" w:eastAsiaTheme="minorEastAsia" w:hAnsiTheme="minorHAnsi" w:cstheme="minorBidi"/>
            <w:b w:val="0"/>
            <w:noProof/>
            <w:szCs w:val="22"/>
            <w:lang w:eastAsia="en-GB"/>
          </w:rPr>
          <w:tab/>
        </w:r>
        <w:r w:rsidRPr="00A91AF1">
          <w:rPr>
            <w:rStyle w:val="Hipervnculo"/>
            <w:noProof/>
          </w:rPr>
          <w:t>Example of a figure</w:t>
        </w:r>
        <w:r>
          <w:rPr>
            <w:noProof/>
            <w:webHidden/>
          </w:rPr>
          <w:tab/>
        </w:r>
        <w:r>
          <w:rPr>
            <w:noProof/>
            <w:webHidden/>
          </w:rPr>
          <w:fldChar w:fldCharType="begin"/>
        </w:r>
        <w:r>
          <w:rPr>
            <w:noProof/>
            <w:webHidden/>
          </w:rPr>
          <w:instrText xml:space="preserve"> PAGEREF _Toc140227616 \h </w:instrText>
        </w:r>
        <w:r>
          <w:rPr>
            <w:noProof/>
            <w:webHidden/>
          </w:rPr>
        </w:r>
        <w:r>
          <w:rPr>
            <w:noProof/>
            <w:webHidden/>
          </w:rPr>
          <w:fldChar w:fldCharType="separate"/>
        </w:r>
        <w:r>
          <w:rPr>
            <w:noProof/>
            <w:webHidden/>
          </w:rPr>
          <w:t>8</w:t>
        </w:r>
        <w:r>
          <w:rPr>
            <w:noProof/>
            <w:webHidden/>
          </w:rPr>
          <w:fldChar w:fldCharType="end"/>
        </w:r>
      </w:hyperlink>
    </w:p>
    <w:p w14:paraId="16E60D38" w14:textId="62856C83" w:rsidR="00FE0723" w:rsidRDefault="00FE0723">
      <w:pPr>
        <w:pStyle w:val="TDC1"/>
        <w:rPr>
          <w:rFonts w:asciiTheme="minorHAnsi" w:eastAsiaTheme="minorEastAsia" w:hAnsiTheme="minorHAnsi" w:cstheme="minorBidi"/>
          <w:b w:val="0"/>
          <w:noProof/>
          <w:szCs w:val="22"/>
          <w:lang w:eastAsia="en-GB"/>
        </w:rPr>
      </w:pPr>
      <w:hyperlink w:anchor="_Toc140227617" w:history="1">
        <w:r w:rsidRPr="00A91AF1">
          <w:rPr>
            <w:rStyle w:val="Hipervnculo"/>
            <w:noProof/>
          </w:rPr>
          <w:t>A.4</w:t>
        </w:r>
        <w:r>
          <w:rPr>
            <w:rFonts w:asciiTheme="minorHAnsi" w:eastAsiaTheme="minorEastAsia" w:hAnsiTheme="minorHAnsi" w:cstheme="minorBidi"/>
            <w:b w:val="0"/>
            <w:noProof/>
            <w:szCs w:val="22"/>
            <w:lang w:eastAsia="en-GB"/>
          </w:rPr>
          <w:tab/>
        </w:r>
        <w:r w:rsidRPr="00A91AF1">
          <w:rPr>
            <w:rStyle w:val="Hipervnculo"/>
            <w:noProof/>
          </w:rPr>
          <w:t>Examples of formulae</w:t>
        </w:r>
        <w:r>
          <w:rPr>
            <w:noProof/>
            <w:webHidden/>
          </w:rPr>
          <w:tab/>
        </w:r>
        <w:r>
          <w:rPr>
            <w:noProof/>
            <w:webHidden/>
          </w:rPr>
          <w:fldChar w:fldCharType="begin"/>
        </w:r>
        <w:r>
          <w:rPr>
            <w:noProof/>
            <w:webHidden/>
          </w:rPr>
          <w:instrText xml:space="preserve"> PAGEREF _Toc140227617 \h </w:instrText>
        </w:r>
        <w:r>
          <w:rPr>
            <w:noProof/>
            <w:webHidden/>
          </w:rPr>
        </w:r>
        <w:r>
          <w:rPr>
            <w:noProof/>
            <w:webHidden/>
          </w:rPr>
          <w:fldChar w:fldCharType="separate"/>
        </w:r>
        <w:r>
          <w:rPr>
            <w:noProof/>
            <w:webHidden/>
          </w:rPr>
          <w:t>8</w:t>
        </w:r>
        <w:r>
          <w:rPr>
            <w:noProof/>
            <w:webHidden/>
          </w:rPr>
          <w:fldChar w:fldCharType="end"/>
        </w:r>
      </w:hyperlink>
    </w:p>
    <w:p w14:paraId="1295E700" w14:textId="015DDC97" w:rsidR="00FE0723" w:rsidRDefault="00FE0723">
      <w:pPr>
        <w:pStyle w:val="TDC1"/>
        <w:rPr>
          <w:rFonts w:asciiTheme="minorHAnsi" w:eastAsiaTheme="minorEastAsia" w:hAnsiTheme="minorHAnsi" w:cstheme="minorBidi"/>
          <w:b w:val="0"/>
          <w:noProof/>
          <w:szCs w:val="22"/>
          <w:lang w:eastAsia="en-GB"/>
        </w:rPr>
      </w:pPr>
      <w:hyperlink w:anchor="_Toc140227618" w:history="1">
        <w:r w:rsidRPr="00A91AF1">
          <w:rPr>
            <w:rStyle w:val="Hipervnculo"/>
            <w:noProof/>
          </w:rPr>
          <w:t>Bibliography</w:t>
        </w:r>
        <w:r>
          <w:rPr>
            <w:noProof/>
            <w:webHidden/>
          </w:rPr>
          <w:tab/>
        </w:r>
        <w:r>
          <w:rPr>
            <w:noProof/>
            <w:webHidden/>
          </w:rPr>
          <w:fldChar w:fldCharType="begin"/>
        </w:r>
        <w:r>
          <w:rPr>
            <w:noProof/>
            <w:webHidden/>
          </w:rPr>
          <w:instrText xml:space="preserve"> PAGEREF _Toc140227618 \h </w:instrText>
        </w:r>
        <w:r>
          <w:rPr>
            <w:noProof/>
            <w:webHidden/>
          </w:rPr>
        </w:r>
        <w:r>
          <w:rPr>
            <w:noProof/>
            <w:webHidden/>
          </w:rPr>
          <w:fldChar w:fldCharType="separate"/>
        </w:r>
        <w:r>
          <w:rPr>
            <w:noProof/>
            <w:webHidden/>
          </w:rPr>
          <w:t>9</w:t>
        </w:r>
        <w:r>
          <w:rPr>
            <w:noProof/>
            <w:webHidden/>
          </w:rPr>
          <w:fldChar w:fldCharType="end"/>
        </w:r>
      </w:hyperlink>
    </w:p>
    <w:p w14:paraId="5E7BFC91" w14:textId="4E65B81C" w:rsidR="00DB201D" w:rsidRPr="00484ADD" w:rsidRDefault="000A24C4" w:rsidP="00DB201D">
      <w:pPr>
        <w:pStyle w:val="TDC9"/>
        <w:rPr>
          <w:noProof/>
          <w:color w:val="0000FF"/>
          <w:u w:val="single"/>
          <w:lang w:val="fr-FR"/>
        </w:rPr>
      </w:pPr>
      <w:r>
        <w:fldChar w:fldCharType="end"/>
      </w:r>
    </w:p>
    <w:p w14:paraId="6D6DE76D" w14:textId="51BF0E08" w:rsidR="00FE0723" w:rsidRDefault="00FE0723" w:rsidP="00FE0723">
      <w:pPr>
        <w:pStyle w:val="ForewordTitle"/>
        <w:rPr>
          <w:rFonts w:eastAsia="MS Mincho"/>
        </w:rPr>
      </w:pPr>
      <w:bookmarkStart w:id="0" w:name="_Toc140227606"/>
      <w:bookmarkStart w:id="1" w:name="_Toc445729940"/>
      <w:r>
        <w:rPr>
          <w:rFonts w:eastAsia="MS Mincho"/>
        </w:rPr>
        <w:lastRenderedPageBreak/>
        <w:t>Foreword</w:t>
      </w:r>
      <w:bookmarkEnd w:id="0"/>
    </w:p>
    <w:p w14:paraId="31902100" w14:textId="428BC2E3" w:rsidR="00FE0723" w:rsidRPr="00FE0723" w:rsidRDefault="00FE0723" w:rsidP="00FE0723">
      <w:pPr>
        <w:pStyle w:val="ForewordText"/>
      </w:pPr>
      <w:r w:rsidRPr="00FE0723">
        <w:t xml:space="preserve">This </w:t>
      </w:r>
      <w:r w:rsidRPr="009D62FB">
        <w:t>CENELEC</w:t>
      </w:r>
      <w:r w:rsidRPr="000D6CD2">
        <w:t xml:space="preserve"> </w:t>
      </w:r>
      <w:r w:rsidRPr="00FE0723">
        <w:t>Workshop Agreement</w:t>
      </w:r>
      <w:r>
        <w:t xml:space="preserve"> (CWA XXXX:YYYY)</w:t>
      </w:r>
      <w:r w:rsidRPr="00FE0723">
        <w:t xml:space="preserve"> has been developed in accordance with the CEN-CENELEC Guide 29 “CEN/CENELEC Workshop Agreements – A rapid </w:t>
      </w:r>
      <w:r w:rsidR="00906D5F">
        <w:rPr>
          <w:lang w:val="en-US"/>
        </w:rPr>
        <w:t>way</w:t>
      </w:r>
      <w:r w:rsidRPr="00FE0723">
        <w:t xml:space="preserve"> to standardization” and with the relevant provisions of CEN/CENELEC Internal Regulations - Part 2. It was approved by </w:t>
      </w:r>
      <w:r w:rsidR="00F972D1">
        <w:rPr>
          <w:lang w:val="en-US"/>
        </w:rPr>
        <w:t xml:space="preserve">the </w:t>
      </w:r>
      <w:r w:rsidRPr="009D62FB">
        <w:t xml:space="preserve">Workshop </w:t>
      </w:r>
      <w:r w:rsidR="00F972D1" w:rsidRPr="009D62FB">
        <w:t>CENELEC</w:t>
      </w:r>
      <w:r w:rsidR="00F972D1" w:rsidRPr="009D62FB">
        <w:rPr>
          <w:lang w:val="en-US"/>
        </w:rPr>
        <w:t xml:space="preserve"> “</w:t>
      </w:r>
      <w:r w:rsidR="00F13B52" w:rsidRPr="009D62FB">
        <w:rPr>
          <w:lang w:val="en-US"/>
        </w:rPr>
        <w:t>Performance for non-common vehicles based on advanced cell technology</w:t>
      </w:r>
      <w:r w:rsidR="00F972D1" w:rsidRPr="009D62FB">
        <w:rPr>
          <w:lang w:val="en-US"/>
        </w:rPr>
        <w:t>”</w:t>
      </w:r>
      <w:r w:rsidR="00702752" w:rsidRPr="009D62FB">
        <w:rPr>
          <w:lang w:val="en-US"/>
        </w:rPr>
        <w:t xml:space="preserve">, </w:t>
      </w:r>
      <w:r w:rsidR="003A02C9" w:rsidRPr="009D62FB">
        <w:rPr>
          <w:lang w:val="en-US"/>
        </w:rPr>
        <w:t xml:space="preserve">the </w:t>
      </w:r>
      <w:r w:rsidR="00702752" w:rsidRPr="009D62FB">
        <w:rPr>
          <w:lang w:val="en-US"/>
        </w:rPr>
        <w:t>secretariat of which is held by “</w:t>
      </w:r>
      <w:r w:rsidR="009D62FB" w:rsidRPr="009D62FB">
        <w:rPr>
          <w:lang w:val="en-US"/>
        </w:rPr>
        <w:t>UNE – Spanish association for standardization</w:t>
      </w:r>
      <w:r w:rsidR="00702752" w:rsidRPr="009D62FB">
        <w:rPr>
          <w:lang w:val="en-US"/>
        </w:rPr>
        <w:t>”</w:t>
      </w:r>
      <w:r w:rsidR="00702752" w:rsidRPr="009D62FB">
        <w:t xml:space="preserve"> </w:t>
      </w:r>
      <w:r w:rsidR="00702752">
        <w:t xml:space="preserve">consisting </w:t>
      </w:r>
      <w:r w:rsidRPr="00FE0723">
        <w:t xml:space="preserve">of representatives of interested parties on </w:t>
      </w:r>
      <w:r w:rsidRPr="00FE0723">
        <w:rPr>
          <w:color w:val="FF0000"/>
        </w:rPr>
        <w:t>YYYY-MM-DD</w:t>
      </w:r>
      <w:r w:rsidRPr="00FE0723">
        <w:t xml:space="preserve">, the constitution of which was supported by </w:t>
      </w:r>
      <w:r w:rsidRPr="009D62FB">
        <w:t>CENELEC</w:t>
      </w:r>
      <w:r w:rsidRPr="00FE0723">
        <w:t xml:space="preserve"> following the public call for participation made on </w:t>
      </w:r>
      <w:r w:rsidRPr="00FE0723">
        <w:rPr>
          <w:color w:val="FF0000"/>
        </w:rPr>
        <w:t>YYYY-MM-DD</w:t>
      </w:r>
      <w:r w:rsidRPr="00FE0723">
        <w:t xml:space="preserve">. However, this </w:t>
      </w:r>
      <w:r w:rsidRPr="009D62FB">
        <w:t xml:space="preserve">CENELEC </w:t>
      </w:r>
      <w:r w:rsidRPr="00FE0723">
        <w:t>Workshop Agreement does not necessarily include all relevant stakeholders.</w:t>
      </w:r>
    </w:p>
    <w:p w14:paraId="014EDC8A" w14:textId="35C62628" w:rsidR="00FE0723" w:rsidRPr="00FE0723" w:rsidRDefault="00FE0723" w:rsidP="00FE0723">
      <w:pPr>
        <w:pStyle w:val="ForewordText"/>
      </w:pPr>
      <w:r w:rsidRPr="00FE0723">
        <w:t>The final text of this</w:t>
      </w:r>
      <w:r w:rsidRPr="009D62FB">
        <w:t xml:space="preserve"> CENELEC</w:t>
      </w:r>
      <w:r w:rsidR="009D62FB" w:rsidRPr="009D62FB">
        <w:t xml:space="preserve"> </w:t>
      </w:r>
      <w:r w:rsidRPr="00FE0723">
        <w:t xml:space="preserve">Workshop Agreement was provided </w:t>
      </w:r>
      <w:r w:rsidRPr="009D62FB">
        <w:t xml:space="preserve">to CENELEC for </w:t>
      </w:r>
      <w:r w:rsidRPr="00FE0723">
        <w:t xml:space="preserve">publication on </w:t>
      </w:r>
      <w:r w:rsidRPr="00FE0723">
        <w:rPr>
          <w:color w:val="FF0000"/>
        </w:rPr>
        <w:t>YYYY-MM-DD</w:t>
      </w:r>
      <w:r w:rsidRPr="00FE0723">
        <w:t>.</w:t>
      </w:r>
    </w:p>
    <w:p w14:paraId="496F3DF3" w14:textId="77777777" w:rsidR="00FE0723" w:rsidRPr="00FE0723" w:rsidRDefault="00FE0723" w:rsidP="00FE0723">
      <w:pPr>
        <w:pStyle w:val="ForewordText"/>
        <w:rPr>
          <w:color w:val="FF0000"/>
        </w:rPr>
      </w:pPr>
      <w:r w:rsidRPr="00FE0723">
        <w:rPr>
          <w:color w:val="FF0000"/>
        </w:rPr>
        <w:t>Results incorporated in this CWA received funding from the [European Union’s Horizon 2020 research and innovation programme] [Euratom research and training programme 2014-2018] under grant agreement No [Number].</w:t>
      </w:r>
    </w:p>
    <w:p w14:paraId="4BA86660" w14:textId="185DAAEE" w:rsidR="00FE0723" w:rsidRPr="00FE0723" w:rsidRDefault="00FE0723" w:rsidP="00FE0723">
      <w:pPr>
        <w:pStyle w:val="ForewordText"/>
      </w:pPr>
      <w:r w:rsidRPr="00FE0723">
        <w:t>The following organizations and individuals developed and approved this</w:t>
      </w:r>
      <w:r w:rsidRPr="009D62FB">
        <w:t xml:space="preserve"> CENELEC </w:t>
      </w:r>
      <w:r w:rsidRPr="00FE0723">
        <w:t>Workshop Agreement:</w:t>
      </w:r>
    </w:p>
    <w:p w14:paraId="166C40AD" w14:textId="7771A679" w:rsidR="00FE0723" w:rsidRPr="006F6868" w:rsidRDefault="00FE0723" w:rsidP="00FE0723">
      <w:pPr>
        <w:pStyle w:val="ListContinue1"/>
        <w:numPr>
          <w:ilvl w:val="0"/>
          <w:numId w:val="24"/>
        </w:numPr>
        <w:ind w:left="360"/>
        <w:rPr>
          <w:highlight w:val="yellow"/>
        </w:rPr>
      </w:pPr>
      <w:r w:rsidRPr="006F6868">
        <w:rPr>
          <w:highlight w:val="yellow"/>
        </w:rPr>
        <w:t>name organization</w:t>
      </w:r>
      <w:r w:rsidR="00D57FC5" w:rsidRPr="006F6868">
        <w:rPr>
          <w:highlight w:val="yellow"/>
          <w:lang w:val="en-US"/>
        </w:rPr>
        <w:t xml:space="preserve"> and </w:t>
      </w:r>
      <w:r w:rsidRPr="006F6868">
        <w:rPr>
          <w:highlight w:val="yellow"/>
        </w:rPr>
        <w:t>individual</w:t>
      </w:r>
    </w:p>
    <w:p w14:paraId="49590585" w14:textId="267F6400" w:rsidR="00FE0723" w:rsidRPr="006F6868" w:rsidRDefault="00FE0723" w:rsidP="00FE0723">
      <w:pPr>
        <w:pStyle w:val="ListContinue1"/>
        <w:numPr>
          <w:ilvl w:val="0"/>
          <w:numId w:val="24"/>
        </w:numPr>
        <w:ind w:left="360"/>
        <w:rPr>
          <w:highlight w:val="yellow"/>
        </w:rPr>
      </w:pPr>
      <w:r w:rsidRPr="006F6868">
        <w:rPr>
          <w:highlight w:val="yellow"/>
        </w:rPr>
        <w:t>name organization</w:t>
      </w:r>
      <w:r w:rsidR="00D57FC5" w:rsidRPr="006F6868">
        <w:rPr>
          <w:highlight w:val="yellow"/>
          <w:lang w:val="en-US"/>
        </w:rPr>
        <w:t xml:space="preserve"> and </w:t>
      </w:r>
      <w:r w:rsidRPr="006F6868">
        <w:rPr>
          <w:highlight w:val="yellow"/>
        </w:rPr>
        <w:t>individual</w:t>
      </w:r>
    </w:p>
    <w:p w14:paraId="187A4810" w14:textId="120AF569" w:rsidR="00FE0723" w:rsidRPr="006F6868" w:rsidRDefault="00FE0723" w:rsidP="00FE0723">
      <w:pPr>
        <w:pStyle w:val="ListContinue1"/>
        <w:numPr>
          <w:ilvl w:val="0"/>
          <w:numId w:val="24"/>
        </w:numPr>
        <w:ind w:left="360"/>
        <w:rPr>
          <w:highlight w:val="yellow"/>
        </w:rPr>
      </w:pPr>
      <w:r w:rsidRPr="006F6868">
        <w:rPr>
          <w:highlight w:val="yellow"/>
        </w:rPr>
        <w:t>...</w:t>
      </w:r>
    </w:p>
    <w:p w14:paraId="23C2D0A5" w14:textId="7380DA40" w:rsidR="00FE0723" w:rsidRPr="00FE0723" w:rsidRDefault="00FE0723" w:rsidP="00FE0723">
      <w:pPr>
        <w:pStyle w:val="ForewordText"/>
      </w:pPr>
      <w:r w:rsidRPr="00FE0723">
        <w:t xml:space="preserve">Attention is drawn to the possibility that some elements of this document may be subject to patent rights. CEN-CENELEC policy on patent rights is described in CEN-CENELEC Guide 8 “Guidelines for Implementation of the Common IPR Policy on Patent”. </w:t>
      </w:r>
      <w:r w:rsidRPr="006F6868">
        <w:t>CENELEC</w:t>
      </w:r>
      <w:r w:rsidRPr="00FE0723">
        <w:t xml:space="preserve"> shall not be held responsible for identifying any or all such patent rights.</w:t>
      </w:r>
    </w:p>
    <w:p w14:paraId="6FE778D7" w14:textId="52706F1E" w:rsidR="00FE0723" w:rsidRDefault="00FE0723" w:rsidP="00FE0723">
      <w:pPr>
        <w:pStyle w:val="ForewordText"/>
      </w:pPr>
      <w:r w:rsidRPr="00FE0723">
        <w:t>Although the Workshop parties have made every effort to ensure the reliability and accuracy of technical and non-technical descriptions, the Workshop is not able to guarantee, explicitly or implicitly</w:t>
      </w:r>
      <w:r w:rsidRPr="006F6868">
        <w:t>, the correctness of this document. Anyone who applies this CENELEC</w:t>
      </w:r>
      <w:r w:rsidR="006F6868" w:rsidRPr="006F6868">
        <w:t xml:space="preserve"> </w:t>
      </w:r>
      <w:r w:rsidRPr="006F6868">
        <w:t>Workshop Agreement shall be aware that neither the Workshop, nor CENELEC, can be held liable for damages or losses of any kind whatsoever. The use of this CENELEC Workshop Agreement does not relieve users of their responsibility for their own actions, and they apply this document at their own risk. The CENELEC Workshop Agreement should not be construed as legal advice authoritatively endorsed by CEN/CENELEC.</w:t>
      </w:r>
    </w:p>
    <w:p w14:paraId="791CD92A" w14:textId="77777777" w:rsidR="00FE0723" w:rsidRPr="00FE0723" w:rsidRDefault="00FE0723" w:rsidP="00FE0723">
      <w:pPr>
        <w:pStyle w:val="ForewordText"/>
      </w:pPr>
    </w:p>
    <w:p w14:paraId="55953F3C" w14:textId="4DA2F570" w:rsidR="00DB201D" w:rsidRDefault="00DB201D" w:rsidP="00DB201D">
      <w:pPr>
        <w:pStyle w:val="IntroTitle"/>
        <w:autoSpaceDE w:val="0"/>
        <w:autoSpaceDN w:val="0"/>
        <w:adjustRightInd w:val="0"/>
        <w:rPr>
          <w:rFonts w:eastAsia="MS Mincho"/>
          <w:szCs w:val="24"/>
        </w:rPr>
      </w:pPr>
      <w:bookmarkStart w:id="2" w:name="_Toc140227607"/>
      <w:r w:rsidRPr="00F05904">
        <w:rPr>
          <w:rFonts w:eastAsia="MS Mincho"/>
          <w:szCs w:val="24"/>
        </w:rPr>
        <w:lastRenderedPageBreak/>
        <w:t>Introduction</w:t>
      </w:r>
      <w:bookmarkEnd w:id="1"/>
      <w:bookmarkEnd w:id="2"/>
    </w:p>
    <w:p w14:paraId="0C6EF0FE" w14:textId="54DC0B56" w:rsidR="00F972D1" w:rsidRDefault="004A3469" w:rsidP="00F5318C">
      <w:pPr>
        <w:pStyle w:val="Textoindependiente"/>
        <w:autoSpaceDE w:val="0"/>
        <w:autoSpaceDN w:val="0"/>
        <w:adjustRightInd w:val="0"/>
        <w:spacing w:before="0"/>
        <w:rPr>
          <w:color w:val="FF0000"/>
          <w:szCs w:val="22"/>
          <w:lang w:val="en-US"/>
        </w:rPr>
      </w:pPr>
      <w:bookmarkStart w:id="3" w:name="_Toc445729941"/>
      <w:r>
        <w:rPr>
          <w:szCs w:val="22"/>
        </w:rPr>
        <w:t>CENELEC Workshop Agreement</w:t>
      </w:r>
      <w:r w:rsidR="00F972D1">
        <w:rPr>
          <w:szCs w:val="22"/>
          <w:lang w:val="en-US"/>
        </w:rPr>
        <w:t xml:space="preserve"> </w:t>
      </w:r>
      <w:r w:rsidR="00F972D1">
        <w:rPr>
          <w:color w:val="FF0000"/>
          <w:szCs w:val="22"/>
          <w:lang w:val="en-US"/>
        </w:rPr>
        <w:t>[…]</w:t>
      </w:r>
    </w:p>
    <w:p w14:paraId="04F8E6B4" w14:textId="17936BAA" w:rsidR="002A70C0" w:rsidRPr="00F00768" w:rsidRDefault="002A70C0" w:rsidP="00F5318C">
      <w:pPr>
        <w:pStyle w:val="Textoindependiente"/>
        <w:autoSpaceDE w:val="0"/>
        <w:autoSpaceDN w:val="0"/>
        <w:adjustRightInd w:val="0"/>
        <w:spacing w:before="0"/>
      </w:pPr>
      <w:r w:rsidRPr="00F00768">
        <w:t>Non common electric vehicle applications such as off-road electric vehicles suffer from a lack of specific standards adjusted to the unique characteristics of these applications. It is needed to provide standardized driving cycles for the different off-road applications such as the proposed here, the excavators.</w:t>
      </w:r>
    </w:p>
    <w:p w14:paraId="2D374F42" w14:textId="77777777" w:rsidR="00F00768" w:rsidRDefault="00F00768" w:rsidP="00F00768">
      <w:pPr>
        <w:pStyle w:val="Textoindependiente"/>
      </w:pPr>
      <w:commentRangeStart w:id="4"/>
      <w:r>
        <w:t>Driving cycles are generally characterized by a set of fundamental attributes, including total duration, distance or working time, speed or power profile, average and maximum values, transient behaviour, and the proportion of idle or steady-state operation. Depending on their intended application, driving cycles may emphasize different aspects such as urban congestion, highway cruising, transient acceleration events, or sustained load operation. For electrified systems, additional characteristics such as power demand distribution, regenerative operation, auxiliary load contribution, and energy throughput are particularly relevant, as they directly influence battery performance, efficiency, and durability.</w:t>
      </w:r>
    </w:p>
    <w:p w14:paraId="3DE870BE" w14:textId="77777777" w:rsidR="00F00768" w:rsidRDefault="00F00768" w:rsidP="00F00768">
      <w:pPr>
        <w:pStyle w:val="Textoindependiente"/>
      </w:pPr>
      <w:r>
        <w:t>Standardized driving cycles are widely used for multiple purposes, including vehicle type approval, comparative performance assessment, energy consumption and range determination, system sizing, and validation of control strategies. In the context of electrified vehicles, driving cycles are also employed to evaluate battery stress, thermal behaviour, charging strategies, and overall energy management. By providing a common reference framework, driving cycles enable objective comparison between different technologies, vehicle architectures, and operational concepts.</w:t>
      </w:r>
      <w:commentRangeEnd w:id="4"/>
      <w:r>
        <w:rPr>
          <w:rStyle w:val="Refdecomentario"/>
          <w:sz w:val="22"/>
          <w:szCs w:val="20"/>
        </w:rPr>
        <w:commentReference w:id="4"/>
      </w:r>
    </w:p>
    <w:p w14:paraId="3DB48694" w14:textId="77777777" w:rsidR="00F00768" w:rsidRPr="00D41F83" w:rsidRDefault="00F00768" w:rsidP="00F5318C">
      <w:pPr>
        <w:pStyle w:val="Textoindependiente"/>
        <w:autoSpaceDE w:val="0"/>
        <w:autoSpaceDN w:val="0"/>
        <w:adjustRightInd w:val="0"/>
        <w:spacing w:before="0"/>
        <w:rPr>
          <w:color w:val="EE0000"/>
          <w:szCs w:val="22"/>
        </w:rPr>
      </w:pPr>
    </w:p>
    <w:p w14:paraId="142E1FB0" w14:textId="77777777" w:rsidR="00DB201D" w:rsidRDefault="00DB201D" w:rsidP="00DB201D">
      <w:pPr>
        <w:pStyle w:val="Ttulo1"/>
        <w:pageBreakBefore/>
        <w:tabs>
          <w:tab w:val="left" w:pos="400"/>
          <w:tab w:val="left" w:pos="432"/>
          <w:tab w:val="left" w:pos="560"/>
        </w:tabs>
        <w:autoSpaceDE w:val="0"/>
        <w:autoSpaceDN w:val="0"/>
        <w:adjustRightInd w:val="0"/>
        <w:ind w:left="431" w:hanging="431"/>
        <w:rPr>
          <w:szCs w:val="24"/>
        </w:rPr>
      </w:pPr>
      <w:bookmarkStart w:id="5" w:name="_Toc140227608"/>
      <w:r w:rsidRPr="00F05904">
        <w:rPr>
          <w:szCs w:val="24"/>
        </w:rPr>
        <w:lastRenderedPageBreak/>
        <w:t>Scope</w:t>
      </w:r>
      <w:bookmarkEnd w:id="3"/>
      <w:bookmarkEnd w:id="5"/>
    </w:p>
    <w:p w14:paraId="461D6D6C" w14:textId="26BB7AD3" w:rsidR="002A70C0" w:rsidRDefault="002A70C0" w:rsidP="002A70C0">
      <w:pPr>
        <w:pStyle w:val="Textoindependiente"/>
        <w:autoSpaceDE w:val="0"/>
        <w:autoSpaceDN w:val="0"/>
        <w:adjustRightInd w:val="0"/>
        <w:spacing w:before="0"/>
        <w:rPr>
          <w:szCs w:val="22"/>
        </w:rPr>
      </w:pPr>
      <w:r w:rsidRPr="002A70C0">
        <w:rPr>
          <w:szCs w:val="22"/>
        </w:rPr>
        <w:t xml:space="preserve">This document provides </w:t>
      </w:r>
      <w:r>
        <w:rPr>
          <w:szCs w:val="22"/>
        </w:rPr>
        <w:t>a</w:t>
      </w:r>
      <w:r w:rsidR="007F72B1">
        <w:rPr>
          <w:szCs w:val="22"/>
        </w:rPr>
        <w:t xml:space="preserve"> reference</w:t>
      </w:r>
      <w:r>
        <w:rPr>
          <w:szCs w:val="22"/>
        </w:rPr>
        <w:t xml:space="preserve"> electric power profile for electric excavators as members of the off-road electric vehicle cluster</w:t>
      </w:r>
      <w:r w:rsidR="007F72B1">
        <w:rPr>
          <w:szCs w:val="22"/>
        </w:rPr>
        <w:t>, to set up an official driving cycle for these electric excavator</w:t>
      </w:r>
      <w:r w:rsidR="00CC1C4F">
        <w:rPr>
          <w:szCs w:val="22"/>
        </w:rPr>
        <w:t>s</w:t>
      </w:r>
      <w:r w:rsidR="007F72B1">
        <w:rPr>
          <w:szCs w:val="22"/>
        </w:rPr>
        <w:t xml:space="preserve"> inside the off-road vehicles.</w:t>
      </w:r>
    </w:p>
    <w:p w14:paraId="09FDBF51" w14:textId="1DBA52BD" w:rsidR="00603290" w:rsidRDefault="00A255D0" w:rsidP="00603290">
      <w:pPr>
        <w:pStyle w:val="Textoindependiente"/>
      </w:pPr>
      <w:r>
        <w:t>Also, intended to p</w:t>
      </w:r>
      <w:r w:rsidR="00603290">
        <w:t xml:space="preserve">rovide a representative electric power profile for an electric excavator that considers the specific characteristics of this off-road vehicle while providing enough </w:t>
      </w:r>
      <w:r w:rsidR="00394D94">
        <w:t>evidence</w:t>
      </w:r>
      <w:r w:rsidR="00603290">
        <w:t xml:space="preserve"> of its robustness by comparing the proposed driving cycle with measured electric power profiles of real electric excavators. Additionally, the comparison with available driving cycles is performed to understand better why it is required this proposed new driving cycle for electric excavators.</w:t>
      </w:r>
    </w:p>
    <w:p w14:paraId="59789FF5" w14:textId="77777777" w:rsidR="00A255D0" w:rsidRDefault="00A255D0" w:rsidP="00A255D0">
      <w:pPr>
        <w:pStyle w:val="Textoindependiente"/>
        <w:autoSpaceDE w:val="0"/>
        <w:autoSpaceDN w:val="0"/>
        <w:adjustRightInd w:val="0"/>
        <w:spacing w:before="0"/>
        <w:rPr>
          <w:szCs w:val="22"/>
        </w:rPr>
      </w:pPr>
      <w:r w:rsidRPr="002A70C0">
        <w:rPr>
          <w:szCs w:val="22"/>
        </w:rPr>
        <w:t xml:space="preserve">The provided </w:t>
      </w:r>
      <w:r>
        <w:rPr>
          <w:szCs w:val="22"/>
        </w:rPr>
        <w:t xml:space="preserve">reference electric power profile for an excavator </w:t>
      </w:r>
      <w:r w:rsidRPr="002A70C0">
        <w:rPr>
          <w:szCs w:val="22"/>
        </w:rPr>
        <w:t xml:space="preserve">will help the </w:t>
      </w:r>
      <w:r>
        <w:rPr>
          <w:szCs w:val="22"/>
        </w:rPr>
        <w:t>battery developers</w:t>
      </w:r>
      <w:r w:rsidRPr="002A70C0">
        <w:rPr>
          <w:szCs w:val="22"/>
        </w:rPr>
        <w:t xml:space="preserve"> to </w:t>
      </w:r>
      <w:r>
        <w:rPr>
          <w:szCs w:val="22"/>
        </w:rPr>
        <w:t>address</w:t>
      </w:r>
      <w:r w:rsidRPr="002A70C0">
        <w:rPr>
          <w:szCs w:val="22"/>
        </w:rPr>
        <w:t xml:space="preserve"> </w:t>
      </w:r>
      <w:r>
        <w:rPr>
          <w:szCs w:val="22"/>
        </w:rPr>
        <w:t>the specific characteristics of the off-road applications into their design.</w:t>
      </w:r>
    </w:p>
    <w:p w14:paraId="4F41E3C0" w14:textId="77777777" w:rsidR="00DB201D" w:rsidRPr="00D057CE" w:rsidRDefault="00DB201D" w:rsidP="00DB201D">
      <w:pPr>
        <w:pStyle w:val="Ttulo1"/>
        <w:tabs>
          <w:tab w:val="left" w:pos="403"/>
          <w:tab w:val="left" w:pos="432"/>
          <w:tab w:val="left" w:pos="562"/>
        </w:tabs>
        <w:autoSpaceDE w:val="0"/>
        <w:autoSpaceDN w:val="0"/>
        <w:adjustRightInd w:val="0"/>
        <w:ind w:left="431" w:hanging="431"/>
        <w:rPr>
          <w:szCs w:val="24"/>
        </w:rPr>
      </w:pPr>
      <w:bookmarkStart w:id="6" w:name="_Toc140227609"/>
      <w:r w:rsidRPr="00D057CE">
        <w:rPr>
          <w:szCs w:val="24"/>
        </w:rPr>
        <w:t>Normative references</w:t>
      </w:r>
      <w:bookmarkEnd w:id="6"/>
    </w:p>
    <w:p w14:paraId="2DCB26DA" w14:textId="77777777" w:rsidR="002D1280" w:rsidRDefault="002D1280" w:rsidP="002D1280">
      <w:pPr>
        <w:pStyle w:val="Textoindependiente"/>
      </w:pPr>
      <w: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659E3476" w14:textId="77777777" w:rsidR="00515DAA" w:rsidRPr="006E6E71" w:rsidRDefault="00DB201D" w:rsidP="00B732D2">
      <w:pPr>
        <w:pStyle w:val="RefNorm"/>
        <w:rPr>
          <w:i/>
          <w:color w:val="FF0000"/>
        </w:rPr>
      </w:pPr>
      <w:r>
        <w:rPr>
          <w:color w:val="FF0000"/>
        </w:rPr>
        <w:t xml:space="preserve">EN XXXX-1:XXXX, </w:t>
      </w:r>
      <w:r>
        <w:rPr>
          <w:i/>
          <w:color w:val="FF0000"/>
        </w:rPr>
        <w:t>General title of</w:t>
      </w:r>
      <w:r w:rsidR="00727FC2">
        <w:rPr>
          <w:i/>
          <w:color w:val="FF0000"/>
        </w:rPr>
        <w:t xml:space="preserve"> series — Part X: Title of part</w:t>
      </w:r>
    </w:p>
    <w:p w14:paraId="014F86B6" w14:textId="77777777" w:rsidR="006E6E71" w:rsidRDefault="00DB201D" w:rsidP="00727FC2">
      <w:pPr>
        <w:pStyle w:val="RefNorm"/>
        <w:rPr>
          <w:i/>
          <w:color w:val="FF0000"/>
        </w:rPr>
      </w:pPr>
      <w:r>
        <w:rPr>
          <w:color w:val="FF0000"/>
        </w:rPr>
        <w:t xml:space="preserve">EN XXXXX (all parts), </w:t>
      </w:r>
      <w:r>
        <w:rPr>
          <w:i/>
          <w:color w:val="FF0000"/>
        </w:rPr>
        <w:t>General title of the series</w:t>
      </w:r>
    </w:p>
    <w:p w14:paraId="62EFA08C" w14:textId="77777777" w:rsidR="00C55817" w:rsidRDefault="00C55817" w:rsidP="000D3250">
      <w:pPr>
        <w:pStyle w:val="Textoindependiente"/>
        <w:rPr>
          <w:color w:val="FF0000"/>
        </w:rPr>
      </w:pPr>
      <w:r w:rsidRPr="000D3250">
        <w:rPr>
          <w:color w:val="FF0000"/>
        </w:rPr>
        <w:t xml:space="preserve">[NOTE to the drafter: The Normative references clause is compulsory. If there are no </w:t>
      </w:r>
      <w:r w:rsidR="00F84BE1">
        <w:rPr>
          <w:color w:val="FF0000"/>
        </w:rPr>
        <w:t>normative references</w:t>
      </w:r>
      <w:r w:rsidRPr="000D3250">
        <w:rPr>
          <w:color w:val="FF0000"/>
        </w:rPr>
        <w:t xml:space="preserve">, </w:t>
      </w:r>
      <w:r w:rsidR="00F84BE1">
        <w:rPr>
          <w:color w:val="FF0000"/>
        </w:rPr>
        <w:t>add the following text</w:t>
      </w:r>
      <w:r w:rsidR="007078C7" w:rsidRPr="000D3250">
        <w:rPr>
          <w:color w:val="FF0000"/>
        </w:rPr>
        <w:t xml:space="preserve"> below the clause title: "There are no normative references in this document."]</w:t>
      </w:r>
    </w:p>
    <w:p w14:paraId="1DEF100D" w14:textId="77777777" w:rsidR="00727FC2" w:rsidRPr="00727FC2" w:rsidRDefault="00DB201D" w:rsidP="00727FC2">
      <w:pPr>
        <w:pStyle w:val="Ttulo1"/>
        <w:tabs>
          <w:tab w:val="left" w:pos="403"/>
          <w:tab w:val="left" w:pos="432"/>
          <w:tab w:val="left" w:pos="562"/>
        </w:tabs>
        <w:autoSpaceDE w:val="0"/>
        <w:autoSpaceDN w:val="0"/>
        <w:adjustRightInd w:val="0"/>
        <w:ind w:left="431" w:hanging="431"/>
        <w:rPr>
          <w:szCs w:val="24"/>
        </w:rPr>
      </w:pPr>
      <w:bookmarkStart w:id="7" w:name="_Toc140227610"/>
      <w:r w:rsidRPr="00D057CE">
        <w:rPr>
          <w:szCs w:val="24"/>
        </w:rPr>
        <w:t>Terms and definitions</w:t>
      </w:r>
      <w:bookmarkEnd w:id="7"/>
    </w:p>
    <w:p w14:paraId="774784F5" w14:textId="690E7D36" w:rsidR="00515DAA" w:rsidRDefault="00DB201D" w:rsidP="00DB201D">
      <w:pPr>
        <w:pStyle w:val="Textoindependiente"/>
        <w:autoSpaceDE w:val="0"/>
        <w:autoSpaceDN w:val="0"/>
        <w:adjustRightInd w:val="0"/>
        <w:spacing w:before="0"/>
        <w:rPr>
          <w:color w:val="FF0000"/>
          <w:szCs w:val="22"/>
        </w:rPr>
      </w:pPr>
      <w:r w:rsidRPr="00A46AF2">
        <w:rPr>
          <w:szCs w:val="22"/>
        </w:rPr>
        <w:t xml:space="preserve">For the purposes of this document, </w:t>
      </w:r>
      <w:r w:rsidRPr="00C80C99">
        <w:rPr>
          <w:szCs w:val="22"/>
        </w:rPr>
        <w:t>the following terms and definitions apply</w:t>
      </w:r>
      <w:r w:rsidRPr="00A46AF2">
        <w:rPr>
          <w:color w:val="FF0000"/>
          <w:szCs w:val="22"/>
        </w:rPr>
        <w:t xml:space="preserve"> </w:t>
      </w:r>
    </w:p>
    <w:p w14:paraId="0DC49ABA" w14:textId="77777777" w:rsidR="00E541D3" w:rsidRDefault="00E541D3" w:rsidP="00E541D3">
      <w:pPr>
        <w:pStyle w:val="Textoindependiente"/>
        <w:rPr>
          <w:rFonts w:ascii="Arial" w:hAnsi="Arial"/>
          <w:sz w:val="16"/>
          <w:szCs w:val="16"/>
          <w:lang w:eastAsia="zh-CN"/>
        </w:rPr>
      </w:pPr>
      <w:r>
        <w:t xml:space="preserve">ISO and IEC maintain terminological databases for use in standardization at the following addresses: </w:t>
      </w:r>
    </w:p>
    <w:p w14:paraId="41F59367" w14:textId="77777777" w:rsidR="00402C65" w:rsidRPr="00E541D3" w:rsidRDefault="00402C65" w:rsidP="00A11E5A">
      <w:pPr>
        <w:pStyle w:val="ListContinue1"/>
        <w:numPr>
          <w:ilvl w:val="0"/>
          <w:numId w:val="24"/>
        </w:numPr>
        <w:ind w:left="360"/>
        <w:rPr>
          <w:color w:val="FF0000"/>
          <w:szCs w:val="22"/>
        </w:rPr>
      </w:pPr>
      <w:bookmarkStart w:id="8" w:name="_Hlk140582574"/>
      <w:r>
        <w:t xml:space="preserve">ISO Online browsing platform: available at </w:t>
      </w:r>
      <w:hyperlink r:id="rId20" w:history="1">
        <w:r>
          <w:rPr>
            <w:rStyle w:val="Hipervnculo"/>
          </w:rPr>
          <w:t>http://www.iso.org/obp/</w:t>
        </w:r>
      </w:hyperlink>
    </w:p>
    <w:p w14:paraId="4A707E74" w14:textId="77777777" w:rsidR="00E541D3" w:rsidRDefault="00E541D3" w:rsidP="00A11E5A">
      <w:pPr>
        <w:pStyle w:val="ListContinue1"/>
        <w:numPr>
          <w:ilvl w:val="0"/>
          <w:numId w:val="24"/>
        </w:numPr>
        <w:ind w:left="360"/>
      </w:pPr>
      <w:r>
        <w:t xml:space="preserve">IEC Electropedia: available at </w:t>
      </w:r>
      <w:hyperlink r:id="rId21" w:history="1">
        <w:r w:rsidRPr="00394985">
          <w:rPr>
            <w:rStyle w:val="Hipervnculo"/>
          </w:rPr>
          <w:t>http://www.electropedia.org/</w:t>
        </w:r>
      </w:hyperlink>
    </w:p>
    <w:bookmarkEnd w:id="8"/>
    <w:p w14:paraId="722678EA" w14:textId="0524A625" w:rsidR="00E541D3" w:rsidRPr="00E541D3" w:rsidRDefault="00E541D3" w:rsidP="000D3250">
      <w:pPr>
        <w:pStyle w:val="Textoindependiente"/>
        <w:rPr>
          <w:color w:val="FF0000"/>
        </w:rPr>
      </w:pPr>
      <w:r w:rsidRPr="00E541D3">
        <w:rPr>
          <w:color w:val="FF0000"/>
        </w:rPr>
        <w:t>[NOTE to the drafter: The Terms and definitions clause is compulsory.</w:t>
      </w:r>
      <w:r w:rsidR="00C55817">
        <w:rPr>
          <w:color w:val="FF0000"/>
        </w:rPr>
        <w:t xml:space="preserve"> </w:t>
      </w:r>
      <w:r w:rsidRPr="00E541D3">
        <w:rPr>
          <w:color w:val="FF0000"/>
        </w:rPr>
        <w:t>If there are n</w:t>
      </w:r>
      <w:r w:rsidR="00F84BE1">
        <w:rPr>
          <w:color w:val="FF0000"/>
        </w:rPr>
        <w:t xml:space="preserve">o terms and definitions, add the following </w:t>
      </w:r>
      <w:r w:rsidRPr="00E541D3">
        <w:rPr>
          <w:color w:val="FF0000"/>
        </w:rPr>
        <w:t xml:space="preserve">text: </w:t>
      </w:r>
      <w:r w:rsidR="00C55817">
        <w:rPr>
          <w:color w:val="FF0000"/>
        </w:rPr>
        <w:t>"</w:t>
      </w:r>
      <w:r w:rsidRPr="00E541D3">
        <w:rPr>
          <w:color w:val="FF0000"/>
        </w:rPr>
        <w:t>No terms and definitio</w:t>
      </w:r>
      <w:r>
        <w:rPr>
          <w:color w:val="FF0000"/>
        </w:rPr>
        <w:t>ns are listed in this document.</w:t>
      </w:r>
      <w:r w:rsidR="00C55817">
        <w:rPr>
          <w:color w:val="FF0000"/>
        </w:rPr>
        <w:t>"</w:t>
      </w:r>
      <w:r w:rsidRPr="000D3250">
        <w:rPr>
          <w:color w:val="FF0000"/>
        </w:rPr>
        <w:t>]</w:t>
      </w:r>
    </w:p>
    <w:p w14:paraId="48F9A2FE" w14:textId="77777777" w:rsidR="006E6E71" w:rsidRPr="006E6E71" w:rsidRDefault="00DB201D" w:rsidP="006E6E71">
      <w:pPr>
        <w:pStyle w:val="TermNum"/>
        <w:autoSpaceDE w:val="0"/>
        <w:autoSpaceDN w:val="0"/>
        <w:adjustRightInd w:val="0"/>
        <w:rPr>
          <w:szCs w:val="24"/>
        </w:rPr>
      </w:pPr>
      <w:r w:rsidRPr="00F05904">
        <w:rPr>
          <w:szCs w:val="24"/>
        </w:rPr>
        <w:t>3.1</w:t>
      </w:r>
    </w:p>
    <w:p w14:paraId="3EB0C927" w14:textId="77777777" w:rsidR="00DE2AE5" w:rsidRDefault="00DE2AE5" w:rsidP="00EB2163">
      <w:pPr>
        <w:pStyle w:val="Definition"/>
        <w:rPr>
          <w:b/>
          <w:szCs w:val="24"/>
        </w:rPr>
      </w:pPr>
      <w:r w:rsidRPr="00DE2AE5">
        <w:rPr>
          <w:b/>
          <w:szCs w:val="24"/>
        </w:rPr>
        <w:t xml:space="preserve">driving cycle </w:t>
      </w:r>
    </w:p>
    <w:p w14:paraId="0E6441B6" w14:textId="77777777" w:rsidR="00DE2AE5" w:rsidRDefault="00DE2AE5" w:rsidP="00DB201D">
      <w:pPr>
        <w:pStyle w:val="TermNum"/>
        <w:autoSpaceDE w:val="0"/>
        <w:autoSpaceDN w:val="0"/>
        <w:adjustRightInd w:val="0"/>
        <w:rPr>
          <w:b w:val="0"/>
          <w:szCs w:val="24"/>
        </w:rPr>
      </w:pPr>
      <w:r w:rsidRPr="00DE2AE5">
        <w:rPr>
          <w:b w:val="0"/>
          <w:szCs w:val="24"/>
        </w:rPr>
        <w:t xml:space="preserve">a standardized, time-dependent representation of vehicle operation, defined as a sequence of operating conditions that describe the variation of vehicle speed, load, or power demand over time </w:t>
      </w:r>
    </w:p>
    <w:p w14:paraId="3D03B8D3" w14:textId="5ACD3B2E" w:rsidR="00DB201D" w:rsidRPr="00DE2AE5" w:rsidRDefault="00DB201D" w:rsidP="00DB201D">
      <w:pPr>
        <w:pStyle w:val="TermNum"/>
        <w:autoSpaceDE w:val="0"/>
        <w:autoSpaceDN w:val="0"/>
        <w:adjustRightInd w:val="0"/>
        <w:rPr>
          <w:szCs w:val="24"/>
          <w:highlight w:val="yellow"/>
        </w:rPr>
      </w:pPr>
      <w:r w:rsidRPr="00DE2AE5">
        <w:rPr>
          <w:szCs w:val="24"/>
          <w:highlight w:val="yellow"/>
        </w:rPr>
        <w:t>3.2</w:t>
      </w:r>
    </w:p>
    <w:p w14:paraId="52D65A28" w14:textId="77777777" w:rsidR="00DB201D" w:rsidRPr="00DE2AE5" w:rsidRDefault="00DB201D" w:rsidP="00DB201D">
      <w:pPr>
        <w:pStyle w:val="Terms"/>
        <w:autoSpaceDE w:val="0"/>
        <w:autoSpaceDN w:val="0"/>
        <w:adjustRightInd w:val="0"/>
        <w:rPr>
          <w:szCs w:val="24"/>
          <w:highlight w:val="yellow"/>
        </w:rPr>
      </w:pPr>
      <w:r w:rsidRPr="00DE2AE5">
        <w:rPr>
          <w:szCs w:val="24"/>
          <w:highlight w:val="yellow"/>
        </w:rPr>
        <w:t>term</w:t>
      </w:r>
    </w:p>
    <w:p w14:paraId="044DA127" w14:textId="77777777" w:rsidR="00DB201D" w:rsidRPr="00DE2AE5" w:rsidRDefault="00DB201D" w:rsidP="00DB201D">
      <w:pPr>
        <w:pStyle w:val="Definition"/>
        <w:rPr>
          <w:szCs w:val="24"/>
          <w:highlight w:val="yellow"/>
        </w:rPr>
      </w:pPr>
      <w:r w:rsidRPr="00DE2AE5">
        <w:rPr>
          <w:szCs w:val="24"/>
          <w:highlight w:val="yellow"/>
        </w:rPr>
        <w:t>text of the definition</w:t>
      </w:r>
    </w:p>
    <w:p w14:paraId="312C08DF" w14:textId="77777777" w:rsidR="00515DAA" w:rsidRPr="00DE2AE5" w:rsidRDefault="00DB201D" w:rsidP="00515DAA">
      <w:pPr>
        <w:pStyle w:val="Note"/>
        <w:autoSpaceDE w:val="0"/>
        <w:autoSpaceDN w:val="0"/>
        <w:adjustRightInd w:val="0"/>
        <w:rPr>
          <w:szCs w:val="24"/>
          <w:highlight w:val="yellow"/>
        </w:rPr>
      </w:pPr>
      <w:r w:rsidRPr="00DE2AE5">
        <w:rPr>
          <w:szCs w:val="24"/>
          <w:highlight w:val="yellow"/>
        </w:rPr>
        <w:t>Note 1 to entry:</w:t>
      </w:r>
    </w:p>
    <w:p w14:paraId="015D133B" w14:textId="77777777" w:rsidR="00DB201D" w:rsidRPr="001F5833" w:rsidRDefault="00DB201D" w:rsidP="00DB201D">
      <w:pPr>
        <w:pStyle w:val="Definition"/>
        <w:rPr>
          <w:szCs w:val="24"/>
          <w:lang w:val="fr-BE"/>
        </w:rPr>
      </w:pPr>
      <w:r w:rsidRPr="00DE2AE5">
        <w:rPr>
          <w:szCs w:val="24"/>
          <w:highlight w:val="yellow"/>
          <w:lang w:val="fr-BE"/>
        </w:rPr>
        <w:t xml:space="preserve">[SOURCE: </w:t>
      </w:r>
      <w:r w:rsidR="00846380" w:rsidRPr="00DE2AE5">
        <w:rPr>
          <w:color w:val="FF0000"/>
          <w:szCs w:val="24"/>
          <w:highlight w:val="yellow"/>
          <w:lang w:val="fr-BE"/>
        </w:rPr>
        <w:t>EN XXX:XX</w:t>
      </w:r>
      <w:r w:rsidRPr="00DE2AE5">
        <w:rPr>
          <w:color w:val="FF0000"/>
          <w:szCs w:val="24"/>
          <w:highlight w:val="yellow"/>
          <w:lang w:val="fr-BE"/>
        </w:rPr>
        <w:t>XX, definition XX</w:t>
      </w:r>
      <w:r w:rsidRPr="00DE2AE5">
        <w:rPr>
          <w:szCs w:val="24"/>
          <w:highlight w:val="yellow"/>
          <w:lang w:val="fr-BE"/>
        </w:rPr>
        <w:t>]</w:t>
      </w:r>
    </w:p>
    <w:p w14:paraId="6AB76518" w14:textId="2DC0C647" w:rsidR="00727FC2" w:rsidRDefault="007F72B1" w:rsidP="00727FC2">
      <w:pPr>
        <w:pStyle w:val="Ttulo1"/>
        <w:tabs>
          <w:tab w:val="left" w:pos="403"/>
          <w:tab w:val="left" w:pos="432"/>
          <w:tab w:val="left" w:pos="562"/>
        </w:tabs>
        <w:autoSpaceDE w:val="0"/>
        <w:autoSpaceDN w:val="0"/>
        <w:adjustRightInd w:val="0"/>
        <w:ind w:left="431" w:hanging="431"/>
        <w:rPr>
          <w:szCs w:val="24"/>
        </w:rPr>
      </w:pPr>
      <w:r>
        <w:rPr>
          <w:szCs w:val="24"/>
        </w:rPr>
        <w:lastRenderedPageBreak/>
        <w:t>Driving cycle</w:t>
      </w:r>
    </w:p>
    <w:p w14:paraId="63302C49" w14:textId="0FC5E7CC" w:rsidR="007F72B1" w:rsidRDefault="007F72B1" w:rsidP="007F72B1">
      <w:pPr>
        <w:pStyle w:val="Ttulo2"/>
      </w:pPr>
      <w:r>
        <w:t>General</w:t>
      </w:r>
    </w:p>
    <w:p w14:paraId="2450A90F" w14:textId="72CA8E1D" w:rsidR="00F96BAC" w:rsidRDefault="00F96BAC" w:rsidP="00F96BAC">
      <w:pPr>
        <w:pStyle w:val="Textoindependiente"/>
      </w:pPr>
      <w:r>
        <w:t>Within the CEN-CENELEC-ETSI framework, driving cycles are used as harmonized reference profiles to ensure repeatability, comparability, and transparency when assessing vehicle performance, energy consumption, emissions, and system behaviour under controlled and reproducible conditions. Driving cycles do not represent a single real-world journey but rather a statistically derived abstraction intended to capture typical usage patterns within defined boundary conditions.</w:t>
      </w:r>
    </w:p>
    <w:p w14:paraId="341EA7A6" w14:textId="02443DAA" w:rsidR="00961378" w:rsidRPr="00961378" w:rsidRDefault="00F96BAC" w:rsidP="00961378">
      <w:pPr>
        <w:pStyle w:val="Textoindependiente"/>
      </w:pPr>
      <w:r>
        <w:t>Electric excavators exhibit operational characteristics that differ fundamentally from those of on-road vehicles for which most existing standardized driving cycles have been developed. Their duty profiles are dominated by low vehicle speed operation, frequent starts and stops, high and sustained torque demand, significant auxiliary and hydraulic power consumption, and extended periods of idling combined with active working functions. Furthermore, peak power demands may regularly approach or exceed nominal traction power due to simultaneous actuation of multiple subsystems. As a result, conventional driving cycles are not representative of the electrical, thermal, and energetic stresses experienced by electric excavators. The development of a dedicated driving cycle that accurately reflects these specific operational characteristics is therefore essential to enable realistic performance evaluation, battery system design, and fair comparison of electric excavator technologies.</w:t>
      </w:r>
    </w:p>
    <w:p w14:paraId="78E73AD3" w14:textId="1D46A9CC" w:rsidR="007F72B1" w:rsidRDefault="007F72B1" w:rsidP="007F72B1">
      <w:pPr>
        <w:pStyle w:val="Ttulo2"/>
      </w:pPr>
      <w:r>
        <w:t xml:space="preserve">Analysis of the existing </w:t>
      </w:r>
      <w:r w:rsidR="007A2AE1">
        <w:t xml:space="preserve">harmonized </w:t>
      </w:r>
      <w:r>
        <w:t>driving cycles</w:t>
      </w:r>
    </w:p>
    <w:p w14:paraId="3078A6CF" w14:textId="6B8A8193" w:rsidR="00B0342F" w:rsidRDefault="00764711" w:rsidP="00B0342F">
      <w:pPr>
        <w:pStyle w:val="Textoindependiente"/>
      </w:pPr>
      <w:r>
        <w:t>T</w:t>
      </w:r>
      <w:r w:rsidR="00B0342F">
        <w:t xml:space="preserve">here are driving cycles that are commonly used to determine the performance characteristics of the battery systems for electric vehicles such as the NEDC, WLTP, FTP-75, HWFET and CLTC. </w:t>
      </w:r>
    </w:p>
    <w:tbl>
      <w:tblPr>
        <w:tblStyle w:val="Tablaconcuadrcula"/>
        <w:tblW w:w="0" w:type="auto"/>
        <w:tblInd w:w="38" w:type="dxa"/>
        <w:tblLook w:val="04A0" w:firstRow="1" w:lastRow="0" w:firstColumn="1" w:lastColumn="0" w:noHBand="0" w:noVBand="1"/>
      </w:tblPr>
      <w:tblGrid>
        <w:gridCol w:w="1332"/>
        <w:gridCol w:w="5127"/>
        <w:gridCol w:w="3244"/>
      </w:tblGrid>
      <w:tr w:rsidR="00B527DB" w:rsidRPr="00B25DDB" w14:paraId="03A8A8D1" w14:textId="77777777" w:rsidTr="00B25DDB">
        <w:tc>
          <w:tcPr>
            <w:tcW w:w="1346" w:type="dxa"/>
            <w:vAlign w:val="center"/>
          </w:tcPr>
          <w:p w14:paraId="61625A23" w14:textId="2B3A9878" w:rsidR="00B527DB" w:rsidRPr="00B25DDB" w:rsidRDefault="00B527DB" w:rsidP="00B25DDB">
            <w:pPr>
              <w:pStyle w:val="Textoindependiente"/>
              <w:jc w:val="center"/>
              <w:rPr>
                <w:b/>
                <w:bCs/>
                <w:sz w:val="20"/>
                <w:szCs w:val="18"/>
                <w:lang w:val="en-US"/>
              </w:rPr>
            </w:pPr>
            <w:r w:rsidRPr="00B25DDB">
              <w:rPr>
                <w:b/>
                <w:bCs/>
                <w:sz w:val="20"/>
                <w:szCs w:val="18"/>
                <w:lang w:val="en-US"/>
              </w:rPr>
              <w:t>Cycle</w:t>
            </w:r>
          </w:p>
        </w:tc>
        <w:tc>
          <w:tcPr>
            <w:tcW w:w="5248" w:type="dxa"/>
            <w:vAlign w:val="center"/>
          </w:tcPr>
          <w:p w14:paraId="1528DD70" w14:textId="01EF5B91" w:rsidR="00B527DB" w:rsidRPr="00B25DDB" w:rsidRDefault="00B527DB" w:rsidP="00B25DDB">
            <w:pPr>
              <w:pStyle w:val="Textoindependiente"/>
              <w:jc w:val="center"/>
              <w:rPr>
                <w:b/>
                <w:bCs/>
                <w:sz w:val="20"/>
                <w:szCs w:val="18"/>
                <w:lang w:val="en-US"/>
              </w:rPr>
            </w:pPr>
            <w:r w:rsidRPr="00B25DDB">
              <w:rPr>
                <w:b/>
                <w:bCs/>
                <w:sz w:val="20"/>
                <w:szCs w:val="18"/>
                <w:lang w:val="en-US"/>
              </w:rPr>
              <w:t>Dominant Feature</w:t>
            </w:r>
          </w:p>
        </w:tc>
        <w:tc>
          <w:tcPr>
            <w:tcW w:w="3297" w:type="dxa"/>
            <w:vAlign w:val="center"/>
          </w:tcPr>
          <w:p w14:paraId="5BC3DAAB" w14:textId="7BE5A3CD" w:rsidR="00B527DB" w:rsidRPr="00B25DDB" w:rsidRDefault="00B527DB" w:rsidP="00B25DDB">
            <w:pPr>
              <w:pStyle w:val="Textoindependiente"/>
              <w:jc w:val="center"/>
              <w:rPr>
                <w:b/>
                <w:bCs/>
                <w:sz w:val="20"/>
                <w:szCs w:val="18"/>
                <w:lang w:val="en-US"/>
              </w:rPr>
            </w:pPr>
            <w:r w:rsidRPr="00B25DDB">
              <w:rPr>
                <w:b/>
                <w:bCs/>
                <w:sz w:val="20"/>
                <w:szCs w:val="18"/>
                <w:lang w:val="en-US"/>
              </w:rPr>
              <w:t>Battery Stress Profile</w:t>
            </w:r>
          </w:p>
        </w:tc>
      </w:tr>
      <w:tr w:rsidR="00B527DB" w:rsidRPr="00B25DDB" w14:paraId="6D9836E7" w14:textId="77777777" w:rsidTr="00B25DDB">
        <w:tc>
          <w:tcPr>
            <w:tcW w:w="1346" w:type="dxa"/>
            <w:vAlign w:val="center"/>
          </w:tcPr>
          <w:p w14:paraId="78611378" w14:textId="568E8E13" w:rsidR="00B527DB" w:rsidRPr="00B25DDB" w:rsidRDefault="00B527DB" w:rsidP="00B25DDB">
            <w:pPr>
              <w:pStyle w:val="Textoindependiente"/>
              <w:jc w:val="center"/>
              <w:rPr>
                <w:sz w:val="20"/>
                <w:szCs w:val="18"/>
                <w:u w:val="single"/>
                <w:lang w:val="en-US"/>
              </w:rPr>
            </w:pPr>
            <w:r w:rsidRPr="00B25DDB">
              <w:rPr>
                <w:sz w:val="20"/>
                <w:szCs w:val="18"/>
                <w:u w:val="single"/>
                <w:lang w:val="en-US"/>
              </w:rPr>
              <w:t>NEDC</w:t>
            </w:r>
          </w:p>
        </w:tc>
        <w:tc>
          <w:tcPr>
            <w:tcW w:w="5248" w:type="dxa"/>
            <w:vAlign w:val="center"/>
          </w:tcPr>
          <w:p w14:paraId="3F34CF9D" w14:textId="073572B8" w:rsidR="00B527DB" w:rsidRPr="00B25DDB" w:rsidRDefault="00B527DB" w:rsidP="00B25DDB">
            <w:pPr>
              <w:pStyle w:val="Textoindependiente"/>
              <w:tabs>
                <w:tab w:val="left" w:pos="930"/>
              </w:tabs>
              <w:jc w:val="center"/>
              <w:rPr>
                <w:sz w:val="20"/>
                <w:szCs w:val="18"/>
                <w:lang w:val="en-US"/>
              </w:rPr>
            </w:pPr>
            <w:r w:rsidRPr="00B25DDB">
              <w:rPr>
                <w:sz w:val="20"/>
                <w:szCs w:val="18"/>
              </w:rPr>
              <w:t>Low dynamics with long steady-speed and idle segments</w:t>
            </w:r>
          </w:p>
        </w:tc>
        <w:tc>
          <w:tcPr>
            <w:tcW w:w="3297" w:type="dxa"/>
            <w:vAlign w:val="center"/>
          </w:tcPr>
          <w:p w14:paraId="680D9EF6" w14:textId="3E5D096D" w:rsidR="00B527DB" w:rsidRPr="00B25DDB" w:rsidRDefault="00B527DB" w:rsidP="00B25DDB">
            <w:pPr>
              <w:pStyle w:val="Textoindependiente"/>
              <w:jc w:val="center"/>
              <w:rPr>
                <w:sz w:val="20"/>
                <w:szCs w:val="18"/>
                <w:lang w:val="en-US"/>
              </w:rPr>
            </w:pPr>
            <w:r w:rsidRPr="00B25DDB">
              <w:rPr>
                <w:sz w:val="20"/>
                <w:szCs w:val="18"/>
              </w:rPr>
              <w:t>Low peak power demand, limited transient stress, optimistic energy consumption and range estimates</w:t>
            </w:r>
          </w:p>
        </w:tc>
      </w:tr>
      <w:tr w:rsidR="00B527DB" w:rsidRPr="00B25DDB" w14:paraId="562B736C" w14:textId="77777777" w:rsidTr="00B25DDB">
        <w:tc>
          <w:tcPr>
            <w:tcW w:w="1346" w:type="dxa"/>
            <w:vAlign w:val="center"/>
          </w:tcPr>
          <w:p w14:paraId="037F3F92" w14:textId="76079358" w:rsidR="00B527DB" w:rsidRPr="00B25DDB" w:rsidRDefault="00B527DB" w:rsidP="00B25DDB">
            <w:pPr>
              <w:pStyle w:val="Textoindependiente"/>
              <w:jc w:val="center"/>
              <w:rPr>
                <w:sz w:val="20"/>
                <w:szCs w:val="18"/>
                <w:u w:val="single"/>
                <w:lang w:val="en-US"/>
              </w:rPr>
            </w:pPr>
            <w:r w:rsidRPr="00B25DDB">
              <w:rPr>
                <w:sz w:val="20"/>
                <w:szCs w:val="18"/>
                <w:u w:val="single"/>
                <w:lang w:val="en-US"/>
              </w:rPr>
              <w:t>WLTP</w:t>
            </w:r>
          </w:p>
        </w:tc>
        <w:tc>
          <w:tcPr>
            <w:tcW w:w="5248" w:type="dxa"/>
            <w:vAlign w:val="center"/>
          </w:tcPr>
          <w:p w14:paraId="43B67D0F" w14:textId="30B2C3A2" w:rsidR="00B527DB" w:rsidRPr="00B25DDB" w:rsidRDefault="00B527DB" w:rsidP="00B25DDB">
            <w:pPr>
              <w:pStyle w:val="Textoindependiente"/>
              <w:jc w:val="center"/>
              <w:rPr>
                <w:sz w:val="20"/>
                <w:szCs w:val="18"/>
                <w:lang w:val="en-US"/>
              </w:rPr>
            </w:pPr>
            <w:r w:rsidRPr="00B25DDB">
              <w:rPr>
                <w:sz w:val="20"/>
                <w:szCs w:val="18"/>
              </w:rPr>
              <w:t>Higher dynamics with frequent speed variations and broader speed range</w:t>
            </w:r>
          </w:p>
        </w:tc>
        <w:tc>
          <w:tcPr>
            <w:tcW w:w="3297" w:type="dxa"/>
            <w:vAlign w:val="center"/>
          </w:tcPr>
          <w:p w14:paraId="4AE88B0E" w14:textId="3EF025CA" w:rsidR="00B527DB" w:rsidRPr="00B25DDB" w:rsidRDefault="00B527DB" w:rsidP="00B25DDB">
            <w:pPr>
              <w:pStyle w:val="Textoindependiente"/>
              <w:jc w:val="center"/>
              <w:rPr>
                <w:sz w:val="20"/>
                <w:szCs w:val="18"/>
                <w:lang w:val="en-US"/>
              </w:rPr>
            </w:pPr>
            <w:r w:rsidRPr="00B25DDB">
              <w:rPr>
                <w:sz w:val="20"/>
                <w:szCs w:val="18"/>
              </w:rPr>
              <w:t xml:space="preserve">Increased transient current demand, higher peak power events, improved representation of real-world battery loading and thermal </w:t>
            </w:r>
            <w:r w:rsidR="00926C37" w:rsidRPr="00B25DDB">
              <w:rPr>
                <w:sz w:val="20"/>
                <w:szCs w:val="18"/>
              </w:rPr>
              <w:t>behaviour</w:t>
            </w:r>
          </w:p>
        </w:tc>
      </w:tr>
      <w:tr w:rsidR="00B527DB" w:rsidRPr="00B25DDB" w14:paraId="65537F90" w14:textId="77777777" w:rsidTr="00B25DDB">
        <w:tc>
          <w:tcPr>
            <w:tcW w:w="1346" w:type="dxa"/>
            <w:vAlign w:val="center"/>
          </w:tcPr>
          <w:p w14:paraId="5BF7E02E" w14:textId="711E643A" w:rsidR="00B527DB" w:rsidRPr="00B25DDB" w:rsidRDefault="00B527DB" w:rsidP="00B25DDB">
            <w:pPr>
              <w:pStyle w:val="Textoindependiente"/>
              <w:jc w:val="center"/>
              <w:rPr>
                <w:sz w:val="20"/>
                <w:szCs w:val="18"/>
                <w:u w:val="single"/>
                <w:lang w:val="en-US"/>
              </w:rPr>
            </w:pPr>
            <w:r w:rsidRPr="00B25DDB">
              <w:rPr>
                <w:sz w:val="20"/>
                <w:szCs w:val="18"/>
                <w:u w:val="single"/>
                <w:lang w:val="en-US"/>
              </w:rPr>
              <w:t>FTP-75</w:t>
            </w:r>
          </w:p>
        </w:tc>
        <w:tc>
          <w:tcPr>
            <w:tcW w:w="5248" w:type="dxa"/>
            <w:vAlign w:val="center"/>
          </w:tcPr>
          <w:p w14:paraId="4F603EC5" w14:textId="760329F8" w:rsidR="00B527DB" w:rsidRPr="00B25DDB" w:rsidRDefault="00B527DB" w:rsidP="00B25DDB">
            <w:pPr>
              <w:pStyle w:val="Textoindependiente"/>
              <w:jc w:val="center"/>
              <w:rPr>
                <w:sz w:val="20"/>
                <w:szCs w:val="18"/>
                <w:lang w:val="en-US"/>
              </w:rPr>
            </w:pPr>
            <w:r w:rsidRPr="00B25DDB">
              <w:rPr>
                <w:sz w:val="20"/>
                <w:szCs w:val="18"/>
              </w:rPr>
              <w:t>Stop-and-go urban traffic</w:t>
            </w:r>
          </w:p>
        </w:tc>
        <w:tc>
          <w:tcPr>
            <w:tcW w:w="3297" w:type="dxa"/>
            <w:vAlign w:val="center"/>
          </w:tcPr>
          <w:p w14:paraId="3A54E149" w14:textId="5A24FB9A" w:rsidR="00B527DB" w:rsidRPr="00B25DDB" w:rsidRDefault="00B527DB" w:rsidP="00B25DDB">
            <w:pPr>
              <w:pStyle w:val="Textoindependiente"/>
              <w:jc w:val="center"/>
              <w:rPr>
                <w:sz w:val="20"/>
                <w:szCs w:val="18"/>
                <w:lang w:val="en-US"/>
              </w:rPr>
            </w:pPr>
            <w:r w:rsidRPr="00B25DDB">
              <w:rPr>
                <w:sz w:val="20"/>
                <w:szCs w:val="18"/>
              </w:rPr>
              <w:t>High current variability, low average power</w:t>
            </w:r>
          </w:p>
        </w:tc>
      </w:tr>
      <w:tr w:rsidR="00B527DB" w:rsidRPr="00B25DDB" w14:paraId="7D24566E" w14:textId="77777777" w:rsidTr="00B25DDB">
        <w:tc>
          <w:tcPr>
            <w:tcW w:w="1346" w:type="dxa"/>
            <w:vAlign w:val="center"/>
          </w:tcPr>
          <w:p w14:paraId="4F51B38B" w14:textId="15614B28" w:rsidR="00B527DB" w:rsidRPr="00B25DDB" w:rsidRDefault="00B527DB" w:rsidP="00B25DDB">
            <w:pPr>
              <w:pStyle w:val="Textoindependiente"/>
              <w:jc w:val="center"/>
              <w:rPr>
                <w:sz w:val="20"/>
                <w:szCs w:val="18"/>
                <w:u w:val="single"/>
                <w:lang w:val="en-US"/>
              </w:rPr>
            </w:pPr>
            <w:r w:rsidRPr="00B25DDB">
              <w:rPr>
                <w:sz w:val="20"/>
                <w:szCs w:val="18"/>
                <w:u w:val="single"/>
                <w:lang w:val="en-US"/>
              </w:rPr>
              <w:t>HWFET</w:t>
            </w:r>
          </w:p>
        </w:tc>
        <w:tc>
          <w:tcPr>
            <w:tcW w:w="5248" w:type="dxa"/>
            <w:vAlign w:val="center"/>
          </w:tcPr>
          <w:p w14:paraId="0C61BB7C" w14:textId="1848417E" w:rsidR="00B527DB" w:rsidRPr="00B25DDB" w:rsidRDefault="00B527DB" w:rsidP="00B25DDB">
            <w:pPr>
              <w:pStyle w:val="Textoindependiente"/>
              <w:jc w:val="center"/>
              <w:rPr>
                <w:sz w:val="20"/>
                <w:szCs w:val="18"/>
                <w:lang w:val="en-US"/>
              </w:rPr>
            </w:pPr>
            <w:r w:rsidRPr="00B25DDB">
              <w:rPr>
                <w:sz w:val="20"/>
                <w:szCs w:val="18"/>
              </w:rPr>
              <w:t>Steady highway cruising</w:t>
            </w:r>
          </w:p>
        </w:tc>
        <w:tc>
          <w:tcPr>
            <w:tcW w:w="3297" w:type="dxa"/>
            <w:vAlign w:val="center"/>
          </w:tcPr>
          <w:p w14:paraId="1C622B50" w14:textId="460F37B4" w:rsidR="00B527DB" w:rsidRPr="00B25DDB" w:rsidRDefault="00B527DB" w:rsidP="00B25DDB">
            <w:pPr>
              <w:pStyle w:val="Textoindependiente"/>
              <w:jc w:val="center"/>
              <w:rPr>
                <w:sz w:val="20"/>
                <w:szCs w:val="18"/>
                <w:lang w:val="en-US"/>
              </w:rPr>
            </w:pPr>
            <w:r w:rsidRPr="00B25DDB">
              <w:rPr>
                <w:sz w:val="20"/>
                <w:szCs w:val="18"/>
              </w:rPr>
              <w:t>Thermal steady state, low transient stress</w:t>
            </w:r>
          </w:p>
        </w:tc>
      </w:tr>
      <w:tr w:rsidR="00B527DB" w:rsidRPr="00B25DDB" w14:paraId="4B96DDF6" w14:textId="77777777" w:rsidTr="00B25DDB">
        <w:tc>
          <w:tcPr>
            <w:tcW w:w="1346" w:type="dxa"/>
            <w:vAlign w:val="center"/>
          </w:tcPr>
          <w:p w14:paraId="7614A6E7" w14:textId="3B19A792" w:rsidR="00B527DB" w:rsidRPr="00B25DDB" w:rsidRDefault="00B527DB" w:rsidP="00B25DDB">
            <w:pPr>
              <w:pStyle w:val="Textoindependiente"/>
              <w:jc w:val="center"/>
              <w:rPr>
                <w:sz w:val="20"/>
                <w:szCs w:val="18"/>
                <w:u w:val="single"/>
                <w:lang w:val="en-US"/>
              </w:rPr>
            </w:pPr>
            <w:r w:rsidRPr="00B25DDB">
              <w:rPr>
                <w:sz w:val="20"/>
                <w:szCs w:val="18"/>
                <w:u w:val="single"/>
                <w:lang w:val="en-US"/>
              </w:rPr>
              <w:t>CLTC</w:t>
            </w:r>
          </w:p>
        </w:tc>
        <w:tc>
          <w:tcPr>
            <w:tcW w:w="5248" w:type="dxa"/>
            <w:vAlign w:val="center"/>
          </w:tcPr>
          <w:p w14:paraId="1153F052" w14:textId="29AD58B6" w:rsidR="00B527DB" w:rsidRPr="00B25DDB" w:rsidRDefault="00B527DB" w:rsidP="00B25DDB">
            <w:pPr>
              <w:pStyle w:val="Textoindependiente"/>
              <w:jc w:val="center"/>
              <w:rPr>
                <w:sz w:val="20"/>
                <w:szCs w:val="18"/>
                <w:lang w:val="en-US"/>
              </w:rPr>
            </w:pPr>
            <w:r w:rsidRPr="00B25DDB">
              <w:rPr>
                <w:sz w:val="20"/>
                <w:szCs w:val="18"/>
              </w:rPr>
              <w:t>Congested urban focus</w:t>
            </w:r>
          </w:p>
        </w:tc>
        <w:tc>
          <w:tcPr>
            <w:tcW w:w="3297" w:type="dxa"/>
            <w:vAlign w:val="center"/>
          </w:tcPr>
          <w:p w14:paraId="5C372BC4" w14:textId="480B8F68" w:rsidR="00B527DB" w:rsidRPr="00B25DDB" w:rsidRDefault="00B527DB" w:rsidP="00B25DDB">
            <w:pPr>
              <w:pStyle w:val="Textoindependiente"/>
              <w:jc w:val="center"/>
              <w:rPr>
                <w:sz w:val="20"/>
                <w:szCs w:val="18"/>
                <w:lang w:val="en-US"/>
              </w:rPr>
            </w:pPr>
            <w:r w:rsidRPr="00B25DDB">
              <w:rPr>
                <w:sz w:val="20"/>
                <w:szCs w:val="18"/>
                <w:lang w:val="en-US"/>
              </w:rPr>
              <w:t>Auxiliary-dominated loads, frequent low-power cycling</w:t>
            </w:r>
          </w:p>
        </w:tc>
      </w:tr>
    </w:tbl>
    <w:p w14:paraId="04D90E84" w14:textId="77777777" w:rsidR="00B527DB" w:rsidRPr="00B527DB" w:rsidRDefault="00B527DB" w:rsidP="00B0342F">
      <w:pPr>
        <w:pStyle w:val="Textoindependiente"/>
        <w:rPr>
          <w:lang w:val="en-US"/>
        </w:rPr>
      </w:pPr>
    </w:p>
    <w:p w14:paraId="001E2280" w14:textId="77777777" w:rsidR="00B0342F" w:rsidRDefault="00B0342F" w:rsidP="00B0342F">
      <w:pPr>
        <w:pStyle w:val="Ttulo3"/>
      </w:pPr>
      <w:r>
        <w:t>New European Driving Cycle (NEDC)</w:t>
      </w:r>
    </w:p>
    <w:p w14:paraId="4406D725" w14:textId="77777777" w:rsidR="00B0342F" w:rsidRDefault="00B0342F" w:rsidP="00B0342F">
      <w:pPr>
        <w:pStyle w:val="Textoindependiente"/>
      </w:pPr>
      <w:r>
        <w:t>The NEDC was developed in the early 1990s to provide a reproducible laboratory procedure for fuel consumption and emissions certification of light-duty vehicles in Europe. It consisted of a fixed set of urban and extra-urban phases executed on a chassis dynamometer under controlled temperature conditions.</w:t>
      </w:r>
    </w:p>
    <w:p w14:paraId="4FB3227A" w14:textId="39A704D2" w:rsidR="00B0342F" w:rsidRDefault="00B25DDB" w:rsidP="00B0342F">
      <w:pPr>
        <w:pStyle w:val="Textoindependiente"/>
      </w:pPr>
      <w:r>
        <w:t xml:space="preserve">It was structured in two phases: </w:t>
      </w:r>
      <w:r w:rsidR="00B0342F">
        <w:t>Urban and Extra-Urban driving</w:t>
      </w:r>
      <w:r>
        <w:t>. It starts with a</w:t>
      </w:r>
      <w:r w:rsidR="00B0342F">
        <w:t xml:space="preserve"> sequence of low, constant, and moderate speeds with predefined acceleration steps</w:t>
      </w:r>
      <w:r>
        <w:t xml:space="preserve"> with an average speed of 34km/h and a </w:t>
      </w:r>
      <w:r>
        <w:lastRenderedPageBreak/>
        <w:t xml:space="preserve">maximum speed of 120km/h. </w:t>
      </w:r>
      <w:r w:rsidR="003B72CB">
        <w:t>It contains</w:t>
      </w:r>
      <w:r>
        <w:t xml:space="preserve"> </w:t>
      </w:r>
      <w:r w:rsidR="00B0342F">
        <w:t xml:space="preserve">Idle and steady-speed segments </w:t>
      </w:r>
      <w:r>
        <w:t>where the</w:t>
      </w:r>
      <w:r w:rsidR="00B0342F">
        <w:t xml:space="preserve"> accelerations are gentle and not representative of modern traffic dynamics.</w:t>
      </w:r>
      <w:r>
        <w:t xml:space="preserve"> The whole cycle lasts around 20min and it covers 11km.</w:t>
      </w:r>
    </w:p>
    <w:p w14:paraId="11987A49" w14:textId="1E12DF57" w:rsidR="00B0342F" w:rsidRDefault="00B0342F" w:rsidP="00B0342F">
      <w:pPr>
        <w:pStyle w:val="Textoindependiente"/>
      </w:pPr>
      <w:r>
        <w:t>Because of the high idle fraction and mild accelerations, NEDC produces relatively low peak power and energy demand on the battery or engine compared to real use. This characteristic historically led to optimistic range/consumption figures, poor representation of rapid load changes, and underestimated transient losses.</w:t>
      </w:r>
    </w:p>
    <w:p w14:paraId="21980FFF" w14:textId="01E0CF31" w:rsidR="00B0342F" w:rsidRDefault="00B0342F" w:rsidP="00B0342F">
      <w:pPr>
        <w:pStyle w:val="Ttulo3"/>
      </w:pPr>
      <w:r>
        <w:t>Worldwide Harmonized Light-Duty Test Procedure (WLTP)</w:t>
      </w:r>
    </w:p>
    <w:p w14:paraId="63F1F7F0" w14:textId="77777777" w:rsidR="00B0342F" w:rsidRDefault="00B0342F" w:rsidP="00B0342F">
      <w:pPr>
        <w:pStyle w:val="Textoindependiente"/>
      </w:pPr>
      <w:r>
        <w:t>WLTP was developed by UNECE and introduced in Europe in 2017 (fully replacing NEDC for certification). It is derived from real-world driving data across multiple regions and intended to represent urban, suburban, and highway conditions more realistically than NEDC.</w:t>
      </w:r>
    </w:p>
    <w:p w14:paraId="7EA31DDE" w14:textId="31EA07E5" w:rsidR="003B72CB" w:rsidRDefault="003B72CB" w:rsidP="00B0342F">
      <w:pPr>
        <w:pStyle w:val="Textoindependiente"/>
      </w:pPr>
      <w:r>
        <w:t xml:space="preserve">It was structured in four </w:t>
      </w:r>
      <w:r w:rsidR="00B0342F">
        <w:t>dynamic phases: Low, Medium, High</w:t>
      </w:r>
      <w:r>
        <w:t xml:space="preserve"> and</w:t>
      </w:r>
      <w:r w:rsidR="00B0342F">
        <w:t xml:space="preserve"> Extra High speed segments with sharper accelerations and decelerations</w:t>
      </w:r>
      <w:r>
        <w:t xml:space="preserve"> with an average speed of 46.5km/h a</w:t>
      </w:r>
      <w:r w:rsidR="00F96BAC">
        <w:t>n</w:t>
      </w:r>
      <w:r>
        <w:t>d a maximum speed of 131km/h</w:t>
      </w:r>
      <w:r w:rsidR="00B0342F">
        <w:t>.</w:t>
      </w:r>
      <w:r>
        <w:t xml:space="preserve"> It contains less idle time and greater representation of variable loads, acceleration patterns, and mixed-speed driving than the NEDC. The whole cycle lasts around 30min and it covers 23.25km.</w:t>
      </w:r>
    </w:p>
    <w:p w14:paraId="38B73E1D" w14:textId="7D8456DE" w:rsidR="00B0342F" w:rsidRDefault="00B0342F" w:rsidP="00B0342F">
      <w:pPr>
        <w:pStyle w:val="Textoindependiente"/>
      </w:pPr>
      <w:r>
        <w:t>WLTP places higher demands on traction power and on-board energy management systems. Instantaneous power peaks are greater than NEDC (higher accelerations and less cruising), making WLTP more sensitive to transient losses, regenerative braking potential, and auxiliary loads.</w:t>
      </w:r>
    </w:p>
    <w:p w14:paraId="7632FDF6" w14:textId="77777777" w:rsidR="00B0342F" w:rsidRDefault="00B0342F" w:rsidP="00B0342F">
      <w:pPr>
        <w:pStyle w:val="Ttulo3"/>
      </w:pPr>
      <w:r>
        <w:t>EPA Federal Test Procedure (FTP-75, USA)</w:t>
      </w:r>
    </w:p>
    <w:p w14:paraId="14FA21B3" w14:textId="77777777" w:rsidR="00B0342F" w:rsidRDefault="00B0342F" w:rsidP="00B0342F">
      <w:pPr>
        <w:pStyle w:val="Textoindependiente"/>
      </w:pPr>
      <w:r>
        <w:t>The EPA FTP-75 driving cycle is the primary regulatory procedure used in the United States for assessing urban fuel economy, exhaust emissions, and energy consumption of light-duty vehicles. It is administered by the U.S. Environmental Protection Agency (EPA) and is intended to represent stop-and-go city driving conditions, including congestion, traffic signals, and frequent vehicle starts.</w:t>
      </w:r>
    </w:p>
    <w:p w14:paraId="530DCBDA" w14:textId="1130D028" w:rsidR="00B0342F" w:rsidRDefault="00B0342F" w:rsidP="00B0342F">
      <w:pPr>
        <w:pStyle w:val="Textoindependiente"/>
      </w:pPr>
      <w:r>
        <w:t>The FTP-75 consists of three consecutive phases:</w:t>
      </w:r>
      <w:r w:rsidR="003B72CB">
        <w:t xml:space="preserve"> (1) </w:t>
      </w:r>
      <w:r>
        <w:t xml:space="preserve">Cold Start Phase </w:t>
      </w:r>
      <w:r w:rsidR="003B72CB">
        <w:t>(v</w:t>
      </w:r>
      <w:r>
        <w:t>ehicle operation starting from ambient temperature</w:t>
      </w:r>
      <w:r w:rsidR="003B72CB">
        <w:t xml:space="preserve">), (2) </w:t>
      </w:r>
      <w:r>
        <w:t xml:space="preserve">Transient Phase </w:t>
      </w:r>
      <w:r w:rsidR="003B72CB">
        <w:t>(s</w:t>
      </w:r>
      <w:r>
        <w:t>imulated urban traffic with frequent speed changes</w:t>
      </w:r>
      <w:r w:rsidR="003B72CB">
        <w:t xml:space="preserve">), and (3) </w:t>
      </w:r>
      <w:r>
        <w:t xml:space="preserve">Hot Start Phase </w:t>
      </w:r>
      <w:r w:rsidR="003B72CB">
        <w:t>(r</w:t>
      </w:r>
      <w:r>
        <w:t>epetition of the initial phase after a short soak period</w:t>
      </w:r>
      <w:r w:rsidR="003B72CB">
        <w:t>)</w:t>
      </w:r>
      <w:r>
        <w:t>.</w:t>
      </w:r>
      <w:r w:rsidR="003B72CB">
        <w:t xml:space="preserve"> </w:t>
      </w:r>
      <w:r>
        <w:t>Key parameters include:</w:t>
      </w:r>
    </w:p>
    <w:p w14:paraId="146548D4" w14:textId="77777777" w:rsidR="00B0342F" w:rsidRDefault="00B0342F" w:rsidP="003B72CB">
      <w:pPr>
        <w:pStyle w:val="Textoindependiente"/>
        <w:numPr>
          <w:ilvl w:val="0"/>
          <w:numId w:val="28"/>
        </w:numPr>
      </w:pPr>
      <w:r>
        <w:t>Total duration: ~1,874 s (~31 min)</w:t>
      </w:r>
    </w:p>
    <w:p w14:paraId="1845D69C" w14:textId="77777777" w:rsidR="00B0342F" w:rsidRDefault="00B0342F" w:rsidP="003B72CB">
      <w:pPr>
        <w:pStyle w:val="Textoindependiente"/>
        <w:numPr>
          <w:ilvl w:val="0"/>
          <w:numId w:val="28"/>
        </w:numPr>
      </w:pPr>
      <w:r>
        <w:t>Total distance: ~17.8 km</w:t>
      </w:r>
    </w:p>
    <w:p w14:paraId="1A29AB48" w14:textId="77777777" w:rsidR="00B0342F" w:rsidRDefault="00B0342F" w:rsidP="003B72CB">
      <w:pPr>
        <w:pStyle w:val="Textoindependiente"/>
        <w:numPr>
          <w:ilvl w:val="0"/>
          <w:numId w:val="28"/>
        </w:numPr>
      </w:pPr>
      <w:r>
        <w:t>Average speed: ~34 km/h</w:t>
      </w:r>
    </w:p>
    <w:p w14:paraId="532059CA" w14:textId="77777777" w:rsidR="00B0342F" w:rsidRDefault="00B0342F" w:rsidP="003B72CB">
      <w:pPr>
        <w:pStyle w:val="Textoindependiente"/>
        <w:numPr>
          <w:ilvl w:val="0"/>
          <w:numId w:val="28"/>
        </w:numPr>
      </w:pPr>
      <w:r>
        <w:t>Maximum speed: ~91 km/h</w:t>
      </w:r>
    </w:p>
    <w:p w14:paraId="6DDEDB97" w14:textId="77777777" w:rsidR="00B0342F" w:rsidRDefault="00B0342F" w:rsidP="003B72CB">
      <w:pPr>
        <w:pStyle w:val="Textoindependiente"/>
        <w:numPr>
          <w:ilvl w:val="0"/>
          <w:numId w:val="28"/>
        </w:numPr>
      </w:pPr>
      <w:r>
        <w:t>High proportion of idle time (~20–25%)</w:t>
      </w:r>
    </w:p>
    <w:p w14:paraId="57C0E93E" w14:textId="77777777" w:rsidR="00B0342F" w:rsidRDefault="00B0342F" w:rsidP="00B0342F">
      <w:pPr>
        <w:pStyle w:val="Textoindependiente"/>
      </w:pPr>
      <w:r>
        <w:t>Compared to NEDC, FTP-75 exhibits:</w:t>
      </w:r>
    </w:p>
    <w:p w14:paraId="671ECDC1" w14:textId="69661F17" w:rsidR="00B0342F" w:rsidRDefault="00B0342F" w:rsidP="003B72CB">
      <w:pPr>
        <w:pStyle w:val="Textoindependiente"/>
        <w:numPr>
          <w:ilvl w:val="0"/>
          <w:numId w:val="29"/>
        </w:numPr>
      </w:pPr>
      <w:r>
        <w:t>More frequent and sharper acceleration/deceleration events</w:t>
      </w:r>
      <w:r w:rsidR="003B72CB">
        <w:t>.</w:t>
      </w:r>
    </w:p>
    <w:p w14:paraId="56D8A925" w14:textId="0DC3A0CE" w:rsidR="00B0342F" w:rsidRDefault="00B0342F" w:rsidP="003B72CB">
      <w:pPr>
        <w:pStyle w:val="Textoindependiente"/>
        <w:numPr>
          <w:ilvl w:val="0"/>
          <w:numId w:val="29"/>
        </w:numPr>
      </w:pPr>
      <w:r>
        <w:t>Substantial idle periods with auxiliary power demand</w:t>
      </w:r>
      <w:r w:rsidR="003B72CB">
        <w:t>.</w:t>
      </w:r>
    </w:p>
    <w:p w14:paraId="6838973B" w14:textId="24FCC472" w:rsidR="00B0342F" w:rsidRDefault="00B0342F" w:rsidP="003B72CB">
      <w:pPr>
        <w:pStyle w:val="Textoindependiente"/>
        <w:numPr>
          <w:ilvl w:val="0"/>
          <w:numId w:val="29"/>
        </w:numPr>
      </w:pPr>
      <w:r>
        <w:t>Repeated low-speed transients</w:t>
      </w:r>
      <w:r w:rsidR="003B72CB">
        <w:t>.</w:t>
      </w:r>
    </w:p>
    <w:p w14:paraId="72166958" w14:textId="77777777" w:rsidR="00B0342F" w:rsidRDefault="00B0342F" w:rsidP="003B72CB">
      <w:pPr>
        <w:pStyle w:val="Textoindependiente"/>
      </w:pPr>
      <w:r>
        <w:t>For battery systems, FTP-75 imposes high current variability at relatively low average power levels. This makes the cycle particularly relevant for evaluating:</w:t>
      </w:r>
    </w:p>
    <w:p w14:paraId="4C8C6E0A" w14:textId="10091971" w:rsidR="00B0342F" w:rsidRDefault="00B0342F" w:rsidP="003B72CB">
      <w:pPr>
        <w:pStyle w:val="Textoindependiente"/>
        <w:numPr>
          <w:ilvl w:val="0"/>
          <w:numId w:val="29"/>
        </w:numPr>
      </w:pPr>
      <w:r>
        <w:t>Transient efficiency losses</w:t>
      </w:r>
      <w:r w:rsidR="003B72CB">
        <w:t>.</w:t>
      </w:r>
    </w:p>
    <w:p w14:paraId="6A3A442B" w14:textId="4821B73A" w:rsidR="00B0342F" w:rsidRDefault="00B0342F" w:rsidP="003B72CB">
      <w:pPr>
        <w:pStyle w:val="Textoindependiente"/>
        <w:numPr>
          <w:ilvl w:val="0"/>
          <w:numId w:val="29"/>
        </w:numPr>
      </w:pPr>
      <w:r>
        <w:t>Regenerative braking effectiveness at low speeds</w:t>
      </w:r>
      <w:r w:rsidR="003B72CB">
        <w:t>.</w:t>
      </w:r>
    </w:p>
    <w:p w14:paraId="7BA844D0" w14:textId="55583134" w:rsidR="00B0342F" w:rsidRDefault="00B0342F" w:rsidP="003B72CB">
      <w:pPr>
        <w:pStyle w:val="Textoindependiente"/>
        <w:numPr>
          <w:ilvl w:val="0"/>
          <w:numId w:val="29"/>
        </w:numPr>
      </w:pPr>
      <w:r>
        <w:t xml:space="preserve">Thermal </w:t>
      </w:r>
      <w:r w:rsidR="00F96BAC">
        <w:t>behaviour</w:t>
      </w:r>
      <w:r>
        <w:t xml:space="preserve"> under repeated current pulses</w:t>
      </w:r>
      <w:r w:rsidR="003B72CB">
        <w:t>.</w:t>
      </w:r>
    </w:p>
    <w:p w14:paraId="15455B66" w14:textId="346BA94F" w:rsidR="00B0342F" w:rsidRDefault="00B0342F" w:rsidP="003B72CB">
      <w:pPr>
        <w:pStyle w:val="Textoindependiente"/>
        <w:numPr>
          <w:ilvl w:val="0"/>
          <w:numId w:val="29"/>
        </w:numPr>
      </w:pPr>
      <w:r>
        <w:t>Energy consumption sensitivity to auxiliary loads (HVAC, electronics)</w:t>
      </w:r>
      <w:r w:rsidR="003B72CB">
        <w:t>.</w:t>
      </w:r>
    </w:p>
    <w:p w14:paraId="22B8C23D" w14:textId="214B086E" w:rsidR="00B0342F" w:rsidRDefault="00B0342F" w:rsidP="00B0342F">
      <w:pPr>
        <w:pStyle w:val="Textoindependiente"/>
      </w:pPr>
      <w:r>
        <w:lastRenderedPageBreak/>
        <w:t>However, FTP-75 still underrepresents sustained high-power operation and does not capture highway-like or heavy-load conditions.</w:t>
      </w:r>
    </w:p>
    <w:p w14:paraId="250054C9" w14:textId="25A1FEB0" w:rsidR="00B0342F" w:rsidRDefault="00B0342F" w:rsidP="00985613">
      <w:pPr>
        <w:pStyle w:val="Ttulo3"/>
      </w:pPr>
      <w:r>
        <w:t>EPA Highway Fuel Economy Test (HWFET, USA)</w:t>
      </w:r>
    </w:p>
    <w:p w14:paraId="5AB2DF45" w14:textId="77777777" w:rsidR="00B0342F" w:rsidRDefault="00B0342F" w:rsidP="00B0342F">
      <w:pPr>
        <w:pStyle w:val="Textoindependiente"/>
      </w:pPr>
      <w:r>
        <w:t>The Highway Fuel Economy Test (HWFET) is used by the EPA to evaluate highway fuel consumption and energy efficiency under steady, free-flow traffic conditions. It complements the FTP-75 by representing long-distance driving with minimal congestion.</w:t>
      </w:r>
    </w:p>
    <w:p w14:paraId="16085773" w14:textId="77777777" w:rsidR="00B0342F" w:rsidRDefault="00B0342F" w:rsidP="00B0342F">
      <w:pPr>
        <w:pStyle w:val="Textoindependiente"/>
      </w:pPr>
      <w:r>
        <w:t>HWFET is a single, continuous cycle characterized by smooth speed variations and limited stopping events:</w:t>
      </w:r>
    </w:p>
    <w:p w14:paraId="437719F3" w14:textId="77777777" w:rsidR="00B0342F" w:rsidRDefault="00B0342F" w:rsidP="003B72CB">
      <w:pPr>
        <w:pStyle w:val="Textoindependiente"/>
        <w:numPr>
          <w:ilvl w:val="0"/>
          <w:numId w:val="30"/>
        </w:numPr>
      </w:pPr>
      <w:r>
        <w:t>Total duration: ~765 s (~12.8 min)</w:t>
      </w:r>
    </w:p>
    <w:p w14:paraId="5A17B948" w14:textId="77777777" w:rsidR="00B0342F" w:rsidRDefault="00B0342F" w:rsidP="003B72CB">
      <w:pPr>
        <w:pStyle w:val="Textoindependiente"/>
        <w:numPr>
          <w:ilvl w:val="0"/>
          <w:numId w:val="30"/>
        </w:numPr>
      </w:pPr>
      <w:r>
        <w:t>Total distance: ~16.5 km</w:t>
      </w:r>
    </w:p>
    <w:p w14:paraId="40B12C73" w14:textId="77777777" w:rsidR="00B0342F" w:rsidRDefault="00B0342F" w:rsidP="003B72CB">
      <w:pPr>
        <w:pStyle w:val="Textoindependiente"/>
        <w:numPr>
          <w:ilvl w:val="0"/>
          <w:numId w:val="30"/>
        </w:numPr>
      </w:pPr>
      <w:r>
        <w:t>Average speed: ~77 km/h</w:t>
      </w:r>
    </w:p>
    <w:p w14:paraId="584651E4" w14:textId="77777777" w:rsidR="00B0342F" w:rsidRDefault="00B0342F" w:rsidP="003B72CB">
      <w:pPr>
        <w:pStyle w:val="Textoindependiente"/>
        <w:numPr>
          <w:ilvl w:val="0"/>
          <w:numId w:val="30"/>
        </w:numPr>
      </w:pPr>
      <w:r>
        <w:t>Maximum speed: ~97 km/h</w:t>
      </w:r>
    </w:p>
    <w:p w14:paraId="1CCFEA90" w14:textId="77777777" w:rsidR="00B0342F" w:rsidRDefault="00B0342F" w:rsidP="003B72CB">
      <w:pPr>
        <w:pStyle w:val="Textoindependiente"/>
        <w:numPr>
          <w:ilvl w:val="0"/>
          <w:numId w:val="30"/>
        </w:numPr>
      </w:pPr>
      <w:r>
        <w:t>No complete stops and minimal idle time</w:t>
      </w:r>
    </w:p>
    <w:p w14:paraId="56B62DC7" w14:textId="43E8A9AB" w:rsidR="00B0342F" w:rsidRDefault="00B0342F" w:rsidP="003B72CB">
      <w:pPr>
        <w:pStyle w:val="Textoindependiente"/>
        <w:numPr>
          <w:ilvl w:val="0"/>
          <w:numId w:val="30"/>
        </w:numPr>
      </w:pPr>
      <w:r>
        <w:t>Accelerations are gentle, and cruising segments dominate the cycle.</w:t>
      </w:r>
    </w:p>
    <w:p w14:paraId="26071DA3" w14:textId="77777777" w:rsidR="00B0342F" w:rsidRDefault="00B0342F" w:rsidP="00B0342F">
      <w:pPr>
        <w:pStyle w:val="Textoindependiente"/>
      </w:pPr>
      <w:r>
        <w:t>HWFET is fundamentally different from urban-oriented cycles:</w:t>
      </w:r>
    </w:p>
    <w:p w14:paraId="3A70F0D1" w14:textId="2D389068" w:rsidR="00B0342F" w:rsidRDefault="00B0342F" w:rsidP="003B72CB">
      <w:pPr>
        <w:pStyle w:val="Textoindependiente"/>
        <w:numPr>
          <w:ilvl w:val="0"/>
          <w:numId w:val="31"/>
        </w:numPr>
      </w:pPr>
      <w:r>
        <w:t>Power demand is relatively stable</w:t>
      </w:r>
      <w:r w:rsidR="003B72CB">
        <w:t>.</w:t>
      </w:r>
    </w:p>
    <w:p w14:paraId="5BD3471E" w14:textId="6E08AB89" w:rsidR="00B0342F" w:rsidRDefault="00B0342F" w:rsidP="003B72CB">
      <w:pPr>
        <w:pStyle w:val="Textoindependiente"/>
        <w:numPr>
          <w:ilvl w:val="0"/>
          <w:numId w:val="31"/>
        </w:numPr>
      </w:pPr>
      <w:r>
        <w:t>Peak power events are limited</w:t>
      </w:r>
      <w:r w:rsidR="003B72CB">
        <w:t>.</w:t>
      </w:r>
    </w:p>
    <w:p w14:paraId="10D99B14" w14:textId="5DA9AB17" w:rsidR="00B0342F" w:rsidRDefault="00B0342F" w:rsidP="003B72CB">
      <w:pPr>
        <w:pStyle w:val="Textoindependiente"/>
        <w:numPr>
          <w:ilvl w:val="0"/>
          <w:numId w:val="31"/>
        </w:numPr>
      </w:pPr>
      <w:r>
        <w:t>Regenerative braking opportunities are minimal</w:t>
      </w:r>
      <w:r w:rsidR="003B72CB">
        <w:t>.</w:t>
      </w:r>
    </w:p>
    <w:p w14:paraId="4A4536B2" w14:textId="77777777" w:rsidR="00B0342F" w:rsidRDefault="00B0342F" w:rsidP="00B0342F">
      <w:pPr>
        <w:pStyle w:val="Textoindependiente"/>
      </w:pPr>
      <w:r>
        <w:t>From a battery engineering perspective, HWFET is useful for:</w:t>
      </w:r>
    </w:p>
    <w:p w14:paraId="0C2A5CCB" w14:textId="0C5EDE6C" w:rsidR="00B0342F" w:rsidRDefault="00B0342F" w:rsidP="003B72CB">
      <w:pPr>
        <w:pStyle w:val="Textoindependiente"/>
        <w:numPr>
          <w:ilvl w:val="0"/>
          <w:numId w:val="32"/>
        </w:numPr>
      </w:pPr>
      <w:r>
        <w:t>Assessing steady-state efficiency</w:t>
      </w:r>
      <w:r w:rsidR="003B72CB">
        <w:t>.</w:t>
      </w:r>
    </w:p>
    <w:p w14:paraId="5925C8C1" w14:textId="2E8786FD" w:rsidR="00B0342F" w:rsidRDefault="00B0342F" w:rsidP="003B72CB">
      <w:pPr>
        <w:pStyle w:val="Textoindependiente"/>
        <w:numPr>
          <w:ilvl w:val="0"/>
          <w:numId w:val="32"/>
        </w:numPr>
      </w:pPr>
      <w:r>
        <w:t>Evaluating thermal equilibrium under continuous load</w:t>
      </w:r>
      <w:r w:rsidR="003B72CB">
        <w:t>.</w:t>
      </w:r>
    </w:p>
    <w:p w14:paraId="4AEA98E9" w14:textId="205262C4" w:rsidR="00B0342F" w:rsidRDefault="00B0342F" w:rsidP="003B72CB">
      <w:pPr>
        <w:pStyle w:val="Textoindependiente"/>
        <w:numPr>
          <w:ilvl w:val="0"/>
          <w:numId w:val="32"/>
        </w:numPr>
      </w:pPr>
      <w:r>
        <w:t>Estimating range under highway conditions</w:t>
      </w:r>
      <w:r w:rsidR="003B72CB">
        <w:t>.</w:t>
      </w:r>
    </w:p>
    <w:p w14:paraId="015C574E" w14:textId="77777777" w:rsidR="00B0342F" w:rsidRDefault="00B0342F" w:rsidP="00B0342F">
      <w:pPr>
        <w:pStyle w:val="Textoindependiente"/>
      </w:pPr>
      <w:r>
        <w:t>However, it lacks the transient stress and high peak-power demands that drive aging mechanisms in real-world use. As such, HWFET alone is insufficient for evaluating battery durability or dynamic performance.</w:t>
      </w:r>
    </w:p>
    <w:p w14:paraId="39B17503" w14:textId="18DAE68E" w:rsidR="00B0342F" w:rsidRDefault="00B0342F" w:rsidP="00B0342F">
      <w:pPr>
        <w:pStyle w:val="Ttulo3"/>
      </w:pPr>
      <w:r>
        <w:t>China Light-Duty Vehicle Test Cycle (CLTC)</w:t>
      </w:r>
    </w:p>
    <w:p w14:paraId="73DE4A72" w14:textId="1CEB3EEB" w:rsidR="00B0342F" w:rsidRDefault="00B0342F" w:rsidP="00B0342F">
      <w:pPr>
        <w:pStyle w:val="Textoindependiente"/>
      </w:pPr>
      <w:r>
        <w:t xml:space="preserve">The China Light-Duty Vehicle Test Cycle (CLTC) is the official certification cycle for passenger vehicles in China, introduced to replace NEDC-based procedures. It was developed using large datasets of real-world Chinese driving </w:t>
      </w:r>
      <w:r w:rsidR="00F96BAC">
        <w:t>behaviour</w:t>
      </w:r>
      <w:r>
        <w:t>, reflecting dense urban traffic, lower average speeds, and frequent congestion.</w:t>
      </w:r>
    </w:p>
    <w:p w14:paraId="6FAA306C" w14:textId="13D22F9C" w:rsidR="00B0342F" w:rsidRDefault="00B0342F" w:rsidP="00B0342F">
      <w:pPr>
        <w:pStyle w:val="Textoindependiente"/>
      </w:pPr>
      <w:r>
        <w:t>CLTC is composed of three main phases:</w:t>
      </w:r>
      <w:r w:rsidR="003B72CB">
        <w:t xml:space="preserve"> (1) </w:t>
      </w:r>
      <w:r>
        <w:t>Low-speed urban driving</w:t>
      </w:r>
      <w:r w:rsidR="003B72CB">
        <w:t xml:space="preserve">, (2) </w:t>
      </w:r>
      <w:r>
        <w:t>Medium-speed suburban operation</w:t>
      </w:r>
      <w:r w:rsidR="003B72CB">
        <w:t xml:space="preserve">, and (3) </w:t>
      </w:r>
      <w:r>
        <w:t>Limited high-speed operation</w:t>
      </w:r>
      <w:r w:rsidR="003B72CB">
        <w:t>.</w:t>
      </w:r>
    </w:p>
    <w:p w14:paraId="6A17F092" w14:textId="77777777" w:rsidR="00B0342F" w:rsidRDefault="00B0342F" w:rsidP="003B72CB">
      <w:pPr>
        <w:pStyle w:val="Textoindependiente"/>
        <w:numPr>
          <w:ilvl w:val="0"/>
          <w:numId w:val="33"/>
        </w:numPr>
      </w:pPr>
      <w:r>
        <w:t>Typical characteristics include:</w:t>
      </w:r>
    </w:p>
    <w:p w14:paraId="2D8AC48A" w14:textId="77777777" w:rsidR="00B0342F" w:rsidRDefault="00B0342F" w:rsidP="003B72CB">
      <w:pPr>
        <w:pStyle w:val="Textoindependiente"/>
        <w:numPr>
          <w:ilvl w:val="0"/>
          <w:numId w:val="33"/>
        </w:numPr>
      </w:pPr>
      <w:r>
        <w:t>Total duration: ~1,800 s</w:t>
      </w:r>
    </w:p>
    <w:p w14:paraId="61C4491C" w14:textId="77777777" w:rsidR="00B0342F" w:rsidRDefault="00B0342F" w:rsidP="003B72CB">
      <w:pPr>
        <w:pStyle w:val="Textoindependiente"/>
        <w:numPr>
          <w:ilvl w:val="0"/>
          <w:numId w:val="33"/>
        </w:numPr>
      </w:pPr>
      <w:r>
        <w:t>Total distance: ~14–15 km</w:t>
      </w:r>
    </w:p>
    <w:p w14:paraId="1DEBDC0A" w14:textId="77777777" w:rsidR="00B0342F" w:rsidRDefault="00B0342F" w:rsidP="003B72CB">
      <w:pPr>
        <w:pStyle w:val="Textoindependiente"/>
        <w:numPr>
          <w:ilvl w:val="0"/>
          <w:numId w:val="33"/>
        </w:numPr>
      </w:pPr>
      <w:r>
        <w:t>Average speed: ~29 km/h</w:t>
      </w:r>
    </w:p>
    <w:p w14:paraId="4E110AB9" w14:textId="77777777" w:rsidR="00B0342F" w:rsidRDefault="00B0342F" w:rsidP="003B72CB">
      <w:pPr>
        <w:pStyle w:val="Textoindependiente"/>
        <w:numPr>
          <w:ilvl w:val="0"/>
          <w:numId w:val="33"/>
        </w:numPr>
      </w:pPr>
      <w:r>
        <w:t>Maximum speed: ~114 km/h</w:t>
      </w:r>
    </w:p>
    <w:p w14:paraId="55975110" w14:textId="77777777" w:rsidR="00B0342F" w:rsidRDefault="00B0342F" w:rsidP="003B72CB">
      <w:pPr>
        <w:pStyle w:val="Textoindependiente"/>
        <w:numPr>
          <w:ilvl w:val="0"/>
          <w:numId w:val="33"/>
        </w:numPr>
      </w:pPr>
      <w:r>
        <w:t>High proportion of low-speed and idle operation</w:t>
      </w:r>
    </w:p>
    <w:p w14:paraId="3A35B4E6" w14:textId="211F0964" w:rsidR="00B0342F" w:rsidRDefault="00B0342F" w:rsidP="00B0342F">
      <w:pPr>
        <w:pStyle w:val="Textoindependiente"/>
      </w:pPr>
      <w:r>
        <w:t>Compared to WLTP, CLTC places greater emphasis on urban congestion and reduced cruising speeds.</w:t>
      </w:r>
      <w:r w:rsidR="003B72CB">
        <w:t xml:space="preserve"> Comparing to these driving cycles, </w:t>
      </w:r>
      <w:r>
        <w:t xml:space="preserve">CLTC </w:t>
      </w:r>
      <w:r w:rsidR="003B72CB">
        <w:t>shows</w:t>
      </w:r>
      <w:r>
        <w:t>:</w:t>
      </w:r>
    </w:p>
    <w:p w14:paraId="2715F8BA" w14:textId="3EB623E2" w:rsidR="00B0342F" w:rsidRDefault="00B0342F" w:rsidP="003B72CB">
      <w:pPr>
        <w:pStyle w:val="Textoindependiente"/>
        <w:numPr>
          <w:ilvl w:val="0"/>
          <w:numId w:val="34"/>
        </w:numPr>
      </w:pPr>
      <w:r>
        <w:lastRenderedPageBreak/>
        <w:t>Lower average traction power</w:t>
      </w:r>
      <w:r w:rsidR="003B72CB">
        <w:t>.</w:t>
      </w:r>
    </w:p>
    <w:p w14:paraId="7373894C" w14:textId="6C8B614D" w:rsidR="00B0342F" w:rsidRDefault="00B0342F" w:rsidP="003B72CB">
      <w:pPr>
        <w:pStyle w:val="Textoindependiente"/>
        <w:numPr>
          <w:ilvl w:val="0"/>
          <w:numId w:val="34"/>
        </w:numPr>
      </w:pPr>
      <w:r>
        <w:t>Frequent low-power transients</w:t>
      </w:r>
      <w:r w:rsidR="003B72CB">
        <w:t>.</w:t>
      </w:r>
    </w:p>
    <w:p w14:paraId="3AB24404" w14:textId="3A20BCC3" w:rsidR="00B0342F" w:rsidRDefault="00B0342F" w:rsidP="003B72CB">
      <w:pPr>
        <w:pStyle w:val="Textoindependiente"/>
        <w:numPr>
          <w:ilvl w:val="0"/>
          <w:numId w:val="34"/>
        </w:numPr>
      </w:pPr>
      <w:r>
        <w:t>Reduced sustained high-speed operation</w:t>
      </w:r>
      <w:r w:rsidR="003B72CB">
        <w:t>.</w:t>
      </w:r>
    </w:p>
    <w:p w14:paraId="5CC51394" w14:textId="77777777" w:rsidR="00B0342F" w:rsidRDefault="00B0342F" w:rsidP="00B0342F">
      <w:pPr>
        <w:pStyle w:val="Textoindependiente"/>
      </w:pPr>
      <w:r>
        <w:t>For battery systems, this cycle is particularly sensitive to:</w:t>
      </w:r>
    </w:p>
    <w:p w14:paraId="30D4F200" w14:textId="22244A85" w:rsidR="00B0342F" w:rsidRDefault="00B0342F" w:rsidP="003B72CB">
      <w:pPr>
        <w:pStyle w:val="Textoindependiente"/>
        <w:numPr>
          <w:ilvl w:val="0"/>
          <w:numId w:val="35"/>
        </w:numPr>
      </w:pPr>
      <w:r>
        <w:t>Low-speed efficiency losses</w:t>
      </w:r>
      <w:r w:rsidR="003B72CB">
        <w:t>.</w:t>
      </w:r>
    </w:p>
    <w:p w14:paraId="73B037DA" w14:textId="654B837E" w:rsidR="00B0342F" w:rsidRDefault="00B0342F" w:rsidP="003B72CB">
      <w:pPr>
        <w:pStyle w:val="Textoindependiente"/>
        <w:numPr>
          <w:ilvl w:val="0"/>
          <w:numId w:val="35"/>
        </w:numPr>
      </w:pPr>
      <w:r>
        <w:t>Auxiliary energy consumption dominance</w:t>
      </w:r>
      <w:r w:rsidR="003B72CB">
        <w:t>.</w:t>
      </w:r>
    </w:p>
    <w:p w14:paraId="369E84BD" w14:textId="1D0054F0" w:rsidR="00B0342F" w:rsidRDefault="00B0342F" w:rsidP="003B72CB">
      <w:pPr>
        <w:pStyle w:val="Textoindependiente"/>
        <w:numPr>
          <w:ilvl w:val="0"/>
          <w:numId w:val="35"/>
        </w:numPr>
      </w:pPr>
      <w:r>
        <w:t>Regenerative braking efficiency in dense traffic</w:t>
      </w:r>
      <w:r w:rsidR="003B72CB">
        <w:t>.</w:t>
      </w:r>
    </w:p>
    <w:p w14:paraId="77EBE9AF" w14:textId="30C73EB3" w:rsidR="00B0342F" w:rsidRDefault="00B0342F" w:rsidP="003B72CB">
      <w:pPr>
        <w:pStyle w:val="Textoindependiente"/>
        <w:numPr>
          <w:ilvl w:val="0"/>
          <w:numId w:val="35"/>
        </w:numPr>
      </w:pPr>
      <w:r>
        <w:t>State-of-charge drift during extended low-power operation</w:t>
      </w:r>
      <w:r w:rsidR="003B72CB">
        <w:t>.</w:t>
      </w:r>
    </w:p>
    <w:p w14:paraId="4A883708" w14:textId="526107FC" w:rsidR="007F72B1" w:rsidRDefault="00B0342F" w:rsidP="00B0342F">
      <w:pPr>
        <w:pStyle w:val="Textoindependiente"/>
      </w:pPr>
      <w:r>
        <w:t xml:space="preserve">CLTC often yields more optimistic electric range values than WLTP for BEVs, highlighting the strong dependence of battery energy consumption on cycle design and regional driving </w:t>
      </w:r>
      <w:r w:rsidR="00F96BAC">
        <w:t>behaviour</w:t>
      </w:r>
      <w:r>
        <w:t>.</w:t>
      </w:r>
    </w:p>
    <w:p w14:paraId="2501698C" w14:textId="23CF5C38" w:rsidR="007F72B1" w:rsidRDefault="00CC1C4F" w:rsidP="007F72B1">
      <w:pPr>
        <w:pStyle w:val="Ttulo1"/>
      </w:pPr>
      <w:r>
        <w:t>E</w:t>
      </w:r>
      <w:r w:rsidR="007F72B1">
        <w:t>lectric power profile</w:t>
      </w:r>
      <w:r>
        <w:t xml:space="preserve"> for electric excavators</w:t>
      </w:r>
    </w:p>
    <w:p w14:paraId="01642E27" w14:textId="59FE99F9" w:rsidR="00CC1C4F" w:rsidRPr="00CC1C4F" w:rsidRDefault="00323852" w:rsidP="00CC1C4F">
      <w:pPr>
        <w:pStyle w:val="Textoindependiente"/>
      </w:pPr>
      <w:r>
        <w:t xml:space="preserve">A robust electric power profile for electric excavators has been developed based on a theoretical approach, which has been validated by comparing it with </w:t>
      </w:r>
      <w:r w:rsidR="0079043F">
        <w:t>a</w:t>
      </w:r>
      <w:r>
        <w:t xml:space="preserve"> real electric profile of </w:t>
      </w:r>
      <w:r w:rsidR="0079043F">
        <w:t xml:space="preserve">an </w:t>
      </w:r>
      <w:r>
        <w:t>actual electric excavator.</w:t>
      </w:r>
    </w:p>
    <w:p w14:paraId="52C80EA0" w14:textId="77777777" w:rsidR="00CC1C4F" w:rsidRDefault="00CC1C4F" w:rsidP="00CC1C4F">
      <w:pPr>
        <w:pStyle w:val="Ttulo2"/>
      </w:pPr>
      <w:r>
        <w:t>Theoretical approach</w:t>
      </w:r>
    </w:p>
    <w:p w14:paraId="439E0E5B" w14:textId="7D401F26" w:rsidR="00323852" w:rsidRDefault="00323852" w:rsidP="004E36B3">
      <w:pPr>
        <w:pStyle w:val="Textoindependiente"/>
        <w:rPr>
          <w:color w:val="000000"/>
        </w:rPr>
      </w:pPr>
      <w:r>
        <w:t>The theoretical approach</w:t>
      </w:r>
      <w:r w:rsidR="00BA146F">
        <w:rPr>
          <w:rStyle w:val="Refdenotaalpie"/>
        </w:rPr>
        <w:footnoteReference w:id="1"/>
      </w:r>
      <w:r w:rsidR="004A3811">
        <w:t xml:space="preserve"> </w:t>
      </w:r>
      <w:r w:rsidR="00503BC3">
        <w:rPr>
          <w:color w:val="000000"/>
        </w:rPr>
        <w:t>p</w:t>
      </w:r>
      <w:r w:rsidR="00C435BA">
        <w:rPr>
          <w:color w:val="000000"/>
        </w:rPr>
        <w:t xml:space="preserve">resented in this document </w:t>
      </w:r>
      <w:r w:rsidR="00503BC3">
        <w:rPr>
          <w:color w:val="000000"/>
        </w:rPr>
        <w:t xml:space="preserve">was developed studying a </w:t>
      </w:r>
      <w:r>
        <w:rPr>
          <w:color w:val="000000"/>
        </w:rPr>
        <w:t>excavator</w:t>
      </w:r>
      <w:r w:rsidR="00503BC3">
        <w:rPr>
          <w:color w:val="000000"/>
        </w:rPr>
        <w:t xml:space="preserve"> with a </w:t>
      </w:r>
      <w:r>
        <w:rPr>
          <w:color w:val="000000"/>
        </w:rPr>
        <w:t xml:space="preserve">total </w:t>
      </w:r>
      <w:r>
        <w:t>weight</w:t>
      </w:r>
      <w:r w:rsidR="004A3811">
        <w:t xml:space="preserve"> </w:t>
      </w:r>
      <w:r w:rsidR="00503BC3">
        <w:t>of</w:t>
      </w:r>
      <w:r>
        <w:t xml:space="preserve"> 75T with an internal combustion engine (diesel) of 410kW, with a</w:t>
      </w:r>
      <w:r w:rsidR="0079043F">
        <w:t>n</w:t>
      </w:r>
      <w:r>
        <w:t xml:space="preserve"> engine speed target of 1200 rpm.</w:t>
      </w:r>
      <w:r w:rsidR="00503BC3" w:rsidRPr="00503BC3">
        <w:rPr>
          <w:color w:val="000000"/>
        </w:rPr>
        <w:t xml:space="preserve"> </w:t>
      </w:r>
      <w:r w:rsidR="00503BC3">
        <w:rPr>
          <w:color w:val="000000"/>
        </w:rPr>
        <w:t xml:space="preserve">The excavator evaluated is described in </w:t>
      </w:r>
      <w:r w:rsidR="00503BC3">
        <w:rPr>
          <w:color w:val="000000"/>
        </w:rPr>
        <w:fldChar w:fldCharType="begin"/>
      </w:r>
      <w:r w:rsidR="00503BC3">
        <w:rPr>
          <w:color w:val="000000"/>
        </w:rPr>
        <w:instrText xml:space="preserve"> REF _Ref221608217 \h </w:instrText>
      </w:r>
      <w:r w:rsidR="00503BC3">
        <w:rPr>
          <w:color w:val="000000"/>
        </w:rPr>
      </w:r>
      <w:r w:rsidR="00503BC3">
        <w:rPr>
          <w:color w:val="000000"/>
        </w:rPr>
        <w:fldChar w:fldCharType="separate"/>
      </w:r>
      <w:r w:rsidR="00503BC3">
        <w:t xml:space="preserve">Figure </w:t>
      </w:r>
      <w:r w:rsidR="00503BC3">
        <w:rPr>
          <w:noProof/>
        </w:rPr>
        <w:t>1</w:t>
      </w:r>
      <w:r w:rsidR="00503BC3">
        <w:rPr>
          <w:color w:val="000000"/>
        </w:rPr>
        <w:fldChar w:fldCharType="end"/>
      </w:r>
      <w:r w:rsidR="00503BC3">
        <w:rPr>
          <w:color w:val="000000"/>
        </w:rPr>
        <w:t>.</w:t>
      </w:r>
    </w:p>
    <w:p w14:paraId="01AFA5B0" w14:textId="77777777" w:rsidR="00323852" w:rsidRDefault="00323852" w:rsidP="00323852">
      <w:pPr>
        <w:pStyle w:val="Textoindependiente"/>
        <w:keepNext/>
      </w:pPr>
      <w:r>
        <w:rPr>
          <w:noProof/>
        </w:rPr>
        <w:drawing>
          <wp:inline distT="0" distB="0" distL="0" distR="0" wp14:anchorId="31A43964" wp14:editId="48C01C72">
            <wp:extent cx="6191885" cy="2357120"/>
            <wp:effectExtent l="0" t="0" r="0" b="5080"/>
            <wp:docPr id="1893423573" name="Image 2" descr="Diagrama&#10;&#10;El contenido generado por IA puede ser incorrecto.">
              <a:extLst xmlns:a="http://schemas.openxmlformats.org/drawingml/2006/main">
                <a:ext uri="{FF2B5EF4-FFF2-40B4-BE49-F238E27FC236}">
                  <a16:creationId xmlns:a16="http://schemas.microsoft.com/office/drawing/2014/main" id="{E15436E5-0A98-2A4B-79A4-A4426BA542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Diagrama&#10;&#10;El contenido generado por IA puede ser incorrecto.">
                      <a:extLst>
                        <a:ext uri="{FF2B5EF4-FFF2-40B4-BE49-F238E27FC236}">
                          <a16:creationId xmlns:a16="http://schemas.microsoft.com/office/drawing/2014/main" id="{E15436E5-0A98-2A4B-79A4-A4426BA542D3}"/>
                        </a:ext>
                      </a:extLst>
                    </pic:cNvPr>
                    <pic:cNvPicPr>
                      <a:picLocks noChangeAspect="1"/>
                    </pic:cNvPicPr>
                  </pic:nvPicPr>
                  <pic:blipFill>
                    <a:blip r:embed="rId22"/>
                    <a:stretch>
                      <a:fillRect/>
                    </a:stretch>
                  </pic:blipFill>
                  <pic:spPr>
                    <a:xfrm>
                      <a:off x="0" y="0"/>
                      <a:ext cx="6191885" cy="2357120"/>
                    </a:xfrm>
                    <a:prstGeom prst="rect">
                      <a:avLst/>
                    </a:prstGeom>
                  </pic:spPr>
                </pic:pic>
              </a:graphicData>
            </a:graphic>
          </wp:inline>
        </w:drawing>
      </w:r>
    </w:p>
    <w:p w14:paraId="245318A0" w14:textId="26C6FF3A" w:rsidR="00323852" w:rsidRDefault="00323852" w:rsidP="00323852">
      <w:pPr>
        <w:pStyle w:val="Descripcin"/>
        <w:jc w:val="center"/>
        <w:rPr>
          <w:color w:val="000000"/>
        </w:rPr>
      </w:pPr>
      <w:bookmarkStart w:id="9" w:name="_Ref221608217"/>
      <w:r>
        <w:t xml:space="preserve">Figure </w:t>
      </w:r>
      <w:fldSimple w:instr=" SEQ Figure \* ARABIC ">
        <w:r w:rsidR="00AA0D22">
          <w:rPr>
            <w:noProof/>
          </w:rPr>
          <w:t>1</w:t>
        </w:r>
      </w:fldSimple>
      <w:bookmarkEnd w:id="9"/>
      <w:r>
        <w:t>: Excavator analysed to get the theoretical electric power profile of an electric excavator.</w:t>
      </w:r>
    </w:p>
    <w:p w14:paraId="28034748" w14:textId="234B300E" w:rsidR="004E36B3" w:rsidRDefault="00503BC3" w:rsidP="004E36B3">
      <w:pPr>
        <w:pStyle w:val="Textoindependiente"/>
      </w:pPr>
      <w:r>
        <w:t>T</w:t>
      </w:r>
      <w:r w:rsidR="00630A11">
        <w:t>he theoretical approach was made</w:t>
      </w:r>
      <w:r w:rsidR="00CB75E3">
        <w:t xml:space="preserve"> evaluat</w:t>
      </w:r>
      <w:r w:rsidR="00630A11">
        <w:t>ing</w:t>
      </w:r>
      <w:r w:rsidR="00CB75E3">
        <w:t xml:space="preserve"> the</w:t>
      </w:r>
      <w:r w:rsidR="00323852">
        <w:rPr>
          <w:color w:val="000000"/>
        </w:rPr>
        <w:t xml:space="preserve"> dynamics of an excavator at two different operating cases: (1) digging and dumping, and (2) grading.</w:t>
      </w:r>
    </w:p>
    <w:p w14:paraId="4210544B" w14:textId="15F40798" w:rsidR="004E36B3" w:rsidRDefault="00CB75E3" w:rsidP="004E36B3">
      <w:pPr>
        <w:pStyle w:val="Textoindependiente"/>
      </w:pPr>
      <w:r>
        <w:t>The</w:t>
      </w:r>
      <w:r w:rsidR="004E36B3">
        <w:t xml:space="preserve"> </w:t>
      </w:r>
      <w:r>
        <w:t>d</w:t>
      </w:r>
      <w:r w:rsidR="004E36B3">
        <w:t>igging and dumping</w:t>
      </w:r>
      <w:r>
        <w:t xml:space="preserve"> use case consists of the following repetitive movements:</w:t>
      </w:r>
    </w:p>
    <w:p w14:paraId="57180E99" w14:textId="77777777" w:rsidR="00CB75E3" w:rsidRDefault="004E36B3" w:rsidP="00CB75E3">
      <w:pPr>
        <w:pStyle w:val="Textoindependiente"/>
        <w:numPr>
          <w:ilvl w:val="0"/>
          <w:numId w:val="25"/>
        </w:numPr>
      </w:pPr>
      <w:r>
        <w:t>Arm goes down</w:t>
      </w:r>
      <w:r w:rsidR="00CB75E3">
        <w:t>.</w:t>
      </w:r>
    </w:p>
    <w:p w14:paraId="1626CA58" w14:textId="77777777" w:rsidR="00CB75E3" w:rsidRDefault="004E36B3" w:rsidP="00CB75E3">
      <w:pPr>
        <w:pStyle w:val="Textoindependiente"/>
        <w:numPr>
          <w:ilvl w:val="0"/>
          <w:numId w:val="25"/>
        </w:numPr>
      </w:pPr>
      <w:r>
        <w:t>Fill in the bucket</w:t>
      </w:r>
      <w:r w:rsidR="00CB75E3">
        <w:t>.</w:t>
      </w:r>
    </w:p>
    <w:p w14:paraId="4EF698EF" w14:textId="77777777" w:rsidR="00CB75E3" w:rsidRDefault="004E36B3" w:rsidP="00CB75E3">
      <w:pPr>
        <w:pStyle w:val="Textoindependiente"/>
        <w:numPr>
          <w:ilvl w:val="0"/>
          <w:numId w:val="25"/>
        </w:numPr>
      </w:pPr>
      <w:r>
        <w:t>90°C turret rotation</w:t>
      </w:r>
      <w:r w:rsidR="00CB75E3">
        <w:t>.</w:t>
      </w:r>
    </w:p>
    <w:p w14:paraId="7F13D00A" w14:textId="77777777" w:rsidR="00CB75E3" w:rsidRDefault="004E36B3" w:rsidP="00CB75E3">
      <w:pPr>
        <w:pStyle w:val="Textoindependiente"/>
        <w:numPr>
          <w:ilvl w:val="0"/>
          <w:numId w:val="25"/>
        </w:numPr>
      </w:pPr>
      <w:r>
        <w:lastRenderedPageBreak/>
        <w:t xml:space="preserve">Empty the </w:t>
      </w:r>
      <w:r w:rsidR="00CB75E3">
        <w:t>bucket.</w:t>
      </w:r>
    </w:p>
    <w:p w14:paraId="077EA4AE" w14:textId="65BD6493" w:rsidR="004E36B3" w:rsidRDefault="00CB75E3" w:rsidP="00CB75E3">
      <w:pPr>
        <w:pStyle w:val="Textoindependiente"/>
        <w:numPr>
          <w:ilvl w:val="0"/>
          <w:numId w:val="25"/>
        </w:numPr>
      </w:pPr>
      <w:r>
        <w:t>R</w:t>
      </w:r>
      <w:r w:rsidR="004E36B3">
        <w:t xml:space="preserve">eturn to initial </w:t>
      </w:r>
      <w:r>
        <w:t>position.</w:t>
      </w:r>
    </w:p>
    <w:p w14:paraId="66198CFB" w14:textId="25720C37" w:rsidR="004E36B3" w:rsidRDefault="00CB75E3" w:rsidP="004E36B3">
      <w:pPr>
        <w:pStyle w:val="Textoindependiente"/>
      </w:pPr>
      <w:r>
        <w:t xml:space="preserve">Through this movement pattern, </w:t>
      </w:r>
      <w:r w:rsidR="00630A11">
        <w:t>was possible</w:t>
      </w:r>
      <w:r>
        <w:t xml:space="preserve"> to transform into the power profile described in </w:t>
      </w:r>
      <w:r>
        <w:fldChar w:fldCharType="begin"/>
      </w:r>
      <w:r>
        <w:instrText xml:space="preserve"> REF _Ref221608765 \h </w:instrText>
      </w:r>
      <w:r>
        <w:fldChar w:fldCharType="separate"/>
      </w:r>
      <w:r>
        <w:t xml:space="preserve">Figure </w:t>
      </w:r>
      <w:r>
        <w:rPr>
          <w:noProof/>
        </w:rPr>
        <w:t>2</w:t>
      </w:r>
      <w:r>
        <w:fldChar w:fldCharType="end"/>
      </w:r>
      <w:r>
        <w:t>. The power profile was defined in 80s, which is repeated continuously in a real operating case.</w:t>
      </w:r>
    </w:p>
    <w:p w14:paraId="1F5C46D4" w14:textId="59A78ED6" w:rsidR="00CB75E3" w:rsidRDefault="003C029B" w:rsidP="00CB75E3">
      <w:pPr>
        <w:pStyle w:val="Textoindependiente"/>
        <w:keepNext/>
        <w:jc w:val="center"/>
      </w:pPr>
      <w:r>
        <w:rPr>
          <w:noProof/>
        </w:rPr>
        <w:drawing>
          <wp:inline distT="0" distB="0" distL="0" distR="0" wp14:anchorId="246B8022" wp14:editId="4A750EC7">
            <wp:extent cx="5764530" cy="2878455"/>
            <wp:effectExtent l="0" t="0" r="7620" b="0"/>
            <wp:docPr id="427874107" name="Imagen 12"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74107" name="Imagen 12" descr="Gráfico&#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530" cy="2878455"/>
                    </a:xfrm>
                    <a:prstGeom prst="rect">
                      <a:avLst/>
                    </a:prstGeom>
                    <a:noFill/>
                    <a:ln>
                      <a:noFill/>
                    </a:ln>
                  </pic:spPr>
                </pic:pic>
              </a:graphicData>
            </a:graphic>
          </wp:inline>
        </w:drawing>
      </w:r>
    </w:p>
    <w:p w14:paraId="3374E14B" w14:textId="41F56AB8" w:rsidR="004E36B3" w:rsidRDefault="00CB75E3" w:rsidP="00CB75E3">
      <w:pPr>
        <w:pStyle w:val="Descripcin"/>
        <w:jc w:val="center"/>
      </w:pPr>
      <w:bookmarkStart w:id="10" w:name="_Ref221608765"/>
      <w:r>
        <w:t xml:space="preserve">Figure </w:t>
      </w:r>
      <w:fldSimple w:instr=" SEQ Figure \* ARABIC ">
        <w:r w:rsidR="00AA0D22">
          <w:rPr>
            <w:noProof/>
          </w:rPr>
          <w:t>2</w:t>
        </w:r>
      </w:fldSimple>
      <w:bookmarkEnd w:id="10"/>
      <w:r>
        <w:t>: Digging and dumping power profile of an excavator.</w:t>
      </w:r>
    </w:p>
    <w:p w14:paraId="47AEFBAF" w14:textId="25EFF68E" w:rsidR="00CB75E3" w:rsidRDefault="00CB75E3" w:rsidP="00CB75E3">
      <w:pPr>
        <w:pStyle w:val="Textoindependiente"/>
      </w:pPr>
      <w:r>
        <w:t>The grading use case consists of the following repetitive movements:</w:t>
      </w:r>
    </w:p>
    <w:p w14:paraId="2605B16C" w14:textId="51F13278" w:rsidR="004E36B3" w:rsidRDefault="004E36B3" w:rsidP="00CB75E3">
      <w:pPr>
        <w:pStyle w:val="Textoindependiente"/>
        <w:numPr>
          <w:ilvl w:val="0"/>
          <w:numId w:val="25"/>
        </w:numPr>
      </w:pPr>
      <w:r>
        <w:t xml:space="preserve">Arm goes forward and backward at ground level to </w:t>
      </w:r>
      <w:r w:rsidR="00CB75E3">
        <w:t>flatten</w:t>
      </w:r>
      <w:r>
        <w:t xml:space="preserve"> the floor</w:t>
      </w:r>
      <w:r w:rsidR="00CB75E3">
        <w:t>.</w:t>
      </w:r>
    </w:p>
    <w:p w14:paraId="4A495E36" w14:textId="1004DBD4" w:rsidR="004E36B3" w:rsidRDefault="00CB75E3" w:rsidP="004E36B3">
      <w:pPr>
        <w:pStyle w:val="Textoindependiente"/>
      </w:pPr>
      <w:r>
        <w:t xml:space="preserve">Through this movement pattern, </w:t>
      </w:r>
      <w:r w:rsidR="00630A11">
        <w:t>was possible</w:t>
      </w:r>
      <w:r>
        <w:t xml:space="preserve"> to transform into the power profile described in </w:t>
      </w:r>
      <w:r>
        <w:fldChar w:fldCharType="begin"/>
      </w:r>
      <w:r>
        <w:instrText xml:space="preserve"> REF _Ref221608927 \h </w:instrText>
      </w:r>
      <w:r>
        <w:fldChar w:fldCharType="separate"/>
      </w:r>
      <w:r>
        <w:t xml:space="preserve">Figure </w:t>
      </w:r>
      <w:r>
        <w:rPr>
          <w:noProof/>
        </w:rPr>
        <w:t>3</w:t>
      </w:r>
      <w:r>
        <w:fldChar w:fldCharType="end"/>
      </w:r>
      <w:r>
        <w:t>. The power profile was defined in 25s, which is repeated continuously in a real operating case.</w:t>
      </w:r>
    </w:p>
    <w:p w14:paraId="1C60F505" w14:textId="496AE9BD" w:rsidR="00CB75E3" w:rsidRDefault="003C029B" w:rsidP="00CB75E3">
      <w:pPr>
        <w:pStyle w:val="Textoindependiente"/>
        <w:keepNext/>
        <w:jc w:val="center"/>
      </w:pPr>
      <w:r>
        <w:rPr>
          <w:noProof/>
        </w:rPr>
        <w:drawing>
          <wp:inline distT="0" distB="0" distL="0" distR="0" wp14:anchorId="6ED8E506" wp14:editId="310FE947">
            <wp:extent cx="5764530" cy="2878455"/>
            <wp:effectExtent l="0" t="0" r="7620" b="0"/>
            <wp:docPr id="924649211" name="Imagen 1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49211" name="Imagen 11" descr="Interfaz de usuario gráfica, Gráfico&#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4530" cy="2878455"/>
                    </a:xfrm>
                    <a:prstGeom prst="rect">
                      <a:avLst/>
                    </a:prstGeom>
                    <a:noFill/>
                    <a:ln>
                      <a:noFill/>
                    </a:ln>
                  </pic:spPr>
                </pic:pic>
              </a:graphicData>
            </a:graphic>
          </wp:inline>
        </w:drawing>
      </w:r>
    </w:p>
    <w:p w14:paraId="25E60C7D" w14:textId="4DAD3912" w:rsidR="004E36B3" w:rsidRDefault="00CB75E3" w:rsidP="00CB75E3">
      <w:pPr>
        <w:pStyle w:val="Descripcin"/>
        <w:jc w:val="center"/>
      </w:pPr>
      <w:bookmarkStart w:id="11" w:name="_Ref221608927"/>
      <w:r>
        <w:t xml:space="preserve">Figure </w:t>
      </w:r>
      <w:fldSimple w:instr=" SEQ Figure \* ARABIC ">
        <w:r w:rsidR="00AA0D22">
          <w:rPr>
            <w:noProof/>
          </w:rPr>
          <w:t>3</w:t>
        </w:r>
      </w:fldSimple>
      <w:bookmarkEnd w:id="11"/>
      <w:r>
        <w:t>: Grading power profile of an excavator.</w:t>
      </w:r>
    </w:p>
    <w:p w14:paraId="11FCFE07" w14:textId="77777777" w:rsidR="00CC1C4F" w:rsidRPr="007F72B1" w:rsidRDefault="00CC1C4F" w:rsidP="00CC1C4F">
      <w:pPr>
        <w:pStyle w:val="Ttulo2"/>
      </w:pPr>
      <w:r>
        <w:lastRenderedPageBreak/>
        <w:t>Experimental approach</w:t>
      </w:r>
    </w:p>
    <w:p w14:paraId="31AA05DF" w14:textId="648CBCFD" w:rsidR="00CC1C4F" w:rsidRDefault="006B263F" w:rsidP="00CC1C4F">
      <w:pPr>
        <w:pStyle w:val="Textoindependiente"/>
      </w:pPr>
      <w:r>
        <w:t>The experimental approach</w:t>
      </w:r>
      <w:r w:rsidR="0017669E">
        <w:t xml:space="preserve"> </w:t>
      </w:r>
      <w:r w:rsidR="00E40509">
        <w:rPr>
          <w:rStyle w:val="Refdenotaalpie"/>
        </w:rPr>
        <w:footnoteReference w:id="2"/>
      </w:r>
      <w:r w:rsidR="0017669E">
        <w:t xml:space="preserve">is </w:t>
      </w:r>
      <w:r w:rsidR="00E40509">
        <w:t xml:space="preserve">established </w:t>
      </w:r>
      <w:commentRangeStart w:id="12"/>
      <w:r w:rsidR="00E40509">
        <w:t xml:space="preserve">with </w:t>
      </w:r>
      <w:r w:rsidR="00CB75E3">
        <w:t xml:space="preserve">the power consumption profile of </w:t>
      </w:r>
      <w:r w:rsidR="001962C5">
        <w:t>two</w:t>
      </w:r>
      <w:r w:rsidR="0079043F">
        <w:t xml:space="preserve"> </w:t>
      </w:r>
      <w:r w:rsidR="00CB75E3">
        <w:t>actual electric excavator</w:t>
      </w:r>
      <w:r w:rsidR="001962C5">
        <w:t>s</w:t>
      </w:r>
      <w:r w:rsidR="00CB75E3">
        <w:t>.</w:t>
      </w:r>
      <w:commentRangeEnd w:id="12"/>
      <w:r w:rsidR="006345CC">
        <w:rPr>
          <w:rStyle w:val="Refdecomentario"/>
          <w:sz w:val="22"/>
          <w:szCs w:val="20"/>
        </w:rPr>
        <w:commentReference w:id="12"/>
      </w:r>
    </w:p>
    <w:p w14:paraId="4351F99B" w14:textId="32E527FB" w:rsidR="00050CC9" w:rsidRDefault="00050CC9" w:rsidP="00CC1C4F">
      <w:pPr>
        <w:pStyle w:val="Textoindependiente"/>
      </w:pPr>
      <w:commentRangeStart w:id="13"/>
      <w:r>
        <w:t xml:space="preserve">The characteristics of the </w:t>
      </w:r>
      <w:r w:rsidR="006153FD">
        <w:t xml:space="preserve">first </w:t>
      </w:r>
      <w:r>
        <w:t>excavator…</w:t>
      </w:r>
      <w:commentRangeEnd w:id="13"/>
      <w:r w:rsidR="007E2BDF">
        <w:rPr>
          <w:rStyle w:val="Refdecomentario"/>
          <w:sz w:val="22"/>
          <w:szCs w:val="20"/>
        </w:rPr>
        <w:commentReference w:id="13"/>
      </w:r>
    </w:p>
    <w:p w14:paraId="365D400B" w14:textId="67A4DC8E" w:rsidR="00954F63" w:rsidRDefault="006153FD" w:rsidP="00CC1C4F">
      <w:pPr>
        <w:pStyle w:val="Textoindependiente"/>
      </w:pPr>
      <w:r>
        <w:t xml:space="preserve">The first evaluated </w:t>
      </w:r>
      <w:r w:rsidR="00954F63">
        <w:t>electric excavator has a 81kW electric engine. The power profile resembles to the theoretical digging and dumping, where the maximum power of the engine is not reached and a highly dynamic operation is conducted.</w:t>
      </w:r>
      <w:r w:rsidRPr="006153FD">
        <w:t xml:space="preserve"> </w:t>
      </w:r>
      <w:r>
        <w:t xml:space="preserve">The electric power profile of the first analysed excavator is shown in </w:t>
      </w:r>
      <w:r>
        <w:fldChar w:fldCharType="begin"/>
      </w:r>
      <w:r>
        <w:instrText xml:space="preserve"> REF _Ref221610632 \h </w:instrText>
      </w:r>
      <w:r>
        <w:fldChar w:fldCharType="separate"/>
      </w:r>
      <w:r>
        <w:t xml:space="preserve">Figure </w:t>
      </w:r>
      <w:r>
        <w:rPr>
          <w:noProof/>
        </w:rPr>
        <w:t>4</w:t>
      </w:r>
      <w:r>
        <w:fldChar w:fldCharType="end"/>
      </w:r>
      <w:r>
        <w:t>.</w:t>
      </w:r>
    </w:p>
    <w:p w14:paraId="65CF46EB" w14:textId="77777777" w:rsidR="00954F63" w:rsidRDefault="00954F63" w:rsidP="00954F63">
      <w:pPr>
        <w:pStyle w:val="Textoindependiente"/>
        <w:keepNext/>
      </w:pPr>
      <w:r>
        <w:rPr>
          <w:noProof/>
        </w:rPr>
        <w:drawing>
          <wp:inline distT="0" distB="0" distL="0" distR="0" wp14:anchorId="17A5ACD4" wp14:editId="4FF90107">
            <wp:extent cx="5764530" cy="2878455"/>
            <wp:effectExtent l="0" t="0" r="7620" b="0"/>
            <wp:docPr id="966429164"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29164" name="Imagen 1" descr="Gráfico, Gráfico de barras&#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4530" cy="2878455"/>
                    </a:xfrm>
                    <a:prstGeom prst="rect">
                      <a:avLst/>
                    </a:prstGeom>
                    <a:noFill/>
                    <a:ln>
                      <a:noFill/>
                    </a:ln>
                  </pic:spPr>
                </pic:pic>
              </a:graphicData>
            </a:graphic>
          </wp:inline>
        </w:drawing>
      </w:r>
    </w:p>
    <w:p w14:paraId="27600B57" w14:textId="4918661C" w:rsidR="00954F63" w:rsidRDefault="00954F63" w:rsidP="0079043F">
      <w:pPr>
        <w:pStyle w:val="Descripcin"/>
        <w:jc w:val="center"/>
      </w:pPr>
      <w:bookmarkStart w:id="14" w:name="_Ref221610632"/>
      <w:r>
        <w:t xml:space="preserve">Figure </w:t>
      </w:r>
      <w:fldSimple w:instr=" SEQ Figure \* ARABIC ">
        <w:r w:rsidR="00AA0D22">
          <w:rPr>
            <w:noProof/>
          </w:rPr>
          <w:t>4</w:t>
        </w:r>
      </w:fldSimple>
      <w:bookmarkEnd w:id="14"/>
      <w:r>
        <w:t>: Mission of an electric excavator with a 81kW electric engine.</w:t>
      </w:r>
    </w:p>
    <w:p w14:paraId="419A22E2" w14:textId="79302AA4" w:rsidR="006153FD" w:rsidRDefault="006153FD" w:rsidP="004A3811">
      <w:pPr>
        <w:pStyle w:val="Textoindependiente"/>
      </w:pPr>
      <w:commentRangeStart w:id="15"/>
      <w:r>
        <w:t>The characteristics of the second excavator…</w:t>
      </w:r>
      <w:commentRangeEnd w:id="15"/>
      <w:r>
        <w:rPr>
          <w:rStyle w:val="Refdecomentario"/>
          <w:sz w:val="22"/>
          <w:szCs w:val="20"/>
        </w:rPr>
        <w:commentReference w:id="15"/>
      </w:r>
    </w:p>
    <w:p w14:paraId="57CE4293" w14:textId="481E8A8C" w:rsidR="001962C5" w:rsidRPr="005E7568" w:rsidRDefault="001962C5" w:rsidP="001962C5">
      <w:r>
        <w:t xml:space="preserve">. </w:t>
      </w:r>
      <w:r w:rsidR="003D6ACC">
        <w:t xml:space="preserve">The second evaluated </w:t>
      </w:r>
      <w:r>
        <w:t xml:space="preserve">electric excavator has a 100kW electric </w:t>
      </w:r>
      <w:r w:rsidRPr="005E7568">
        <w:t xml:space="preserve">engine. </w:t>
      </w:r>
      <w:r w:rsidR="008B4A51">
        <w:t>The power profile resembles to the theoretical digging and dumping, where the maximum power of the engine is not reached and a highly dynamic operation is conducted.</w:t>
      </w:r>
      <w:r w:rsidR="006153FD" w:rsidRPr="006153FD">
        <w:t xml:space="preserve"> </w:t>
      </w:r>
      <w:r w:rsidR="006153FD">
        <w:t xml:space="preserve">The electric power profile of the second analysed excavator is shown in </w:t>
      </w:r>
      <w:r w:rsidR="006153FD">
        <w:fldChar w:fldCharType="begin"/>
      </w:r>
      <w:r w:rsidR="006153FD">
        <w:instrText xml:space="preserve"> REF _Ref221625537 \h </w:instrText>
      </w:r>
      <w:r w:rsidR="006153FD">
        <w:fldChar w:fldCharType="separate"/>
      </w:r>
      <w:r w:rsidR="006153FD">
        <w:t xml:space="preserve">Figure </w:t>
      </w:r>
      <w:r w:rsidR="006153FD">
        <w:rPr>
          <w:noProof/>
        </w:rPr>
        <w:t>5</w:t>
      </w:r>
      <w:r w:rsidR="006153FD">
        <w:fldChar w:fldCharType="end"/>
      </w:r>
    </w:p>
    <w:p w14:paraId="598F9A8E" w14:textId="21BE738D" w:rsidR="001962C5" w:rsidRDefault="008B4A51" w:rsidP="001962C5">
      <w:pPr>
        <w:keepNext/>
        <w:jc w:val="center"/>
      </w:pPr>
      <w:r>
        <w:rPr>
          <w:noProof/>
        </w:rPr>
        <w:lastRenderedPageBreak/>
        <w:drawing>
          <wp:inline distT="0" distB="0" distL="0" distR="0" wp14:anchorId="4731DC59" wp14:editId="1F8A32BA">
            <wp:extent cx="5764530" cy="2878455"/>
            <wp:effectExtent l="0" t="0" r="7620" b="0"/>
            <wp:docPr id="2123854590" name="Imagen 14"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54590" name="Imagen 14" descr="Interfaz de usuario gráfica, Gráfico&#10;&#10;El contenido generado por IA puede ser incorrec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4530" cy="2878455"/>
                    </a:xfrm>
                    <a:prstGeom prst="rect">
                      <a:avLst/>
                    </a:prstGeom>
                    <a:noFill/>
                    <a:ln>
                      <a:noFill/>
                    </a:ln>
                  </pic:spPr>
                </pic:pic>
              </a:graphicData>
            </a:graphic>
          </wp:inline>
        </w:drawing>
      </w:r>
      <w:r>
        <w:rPr>
          <w:noProof/>
        </w:rPr>
        <w:t xml:space="preserve"> </w:t>
      </w:r>
    </w:p>
    <w:p w14:paraId="0043A07B" w14:textId="1F1210D5" w:rsidR="001962C5" w:rsidRPr="001962C5" w:rsidRDefault="001962C5" w:rsidP="001962C5">
      <w:pPr>
        <w:pStyle w:val="Descripcin"/>
        <w:jc w:val="center"/>
      </w:pPr>
      <w:bookmarkStart w:id="16" w:name="_Ref221625537"/>
      <w:r>
        <w:t xml:space="preserve">Figure </w:t>
      </w:r>
      <w:fldSimple w:instr=" SEQ Figure \* ARABIC ">
        <w:r w:rsidR="00AA0D22">
          <w:rPr>
            <w:noProof/>
          </w:rPr>
          <w:t>5</w:t>
        </w:r>
      </w:fldSimple>
      <w:bookmarkEnd w:id="16"/>
      <w:r>
        <w:t xml:space="preserve">: </w:t>
      </w:r>
      <w:r w:rsidRPr="006C7683">
        <w:t xml:space="preserve">Mission of an electric excavator with a </w:t>
      </w:r>
      <w:r>
        <w:t xml:space="preserve">100kW </w:t>
      </w:r>
      <w:r w:rsidRPr="006C7683">
        <w:t>electric engine</w:t>
      </w:r>
      <w:r>
        <w:t>.</w:t>
      </w:r>
    </w:p>
    <w:p w14:paraId="429E866C" w14:textId="108D8B61" w:rsidR="00CC1C4F" w:rsidRDefault="0050101A" w:rsidP="00CC1C4F">
      <w:pPr>
        <w:pStyle w:val="Ttulo2"/>
      </w:pPr>
      <w:r>
        <w:t>Comparison of the theoretical and experimental approaches at a common scale</w:t>
      </w:r>
    </w:p>
    <w:p w14:paraId="14D5EA68" w14:textId="65AF8839" w:rsidR="00F13720" w:rsidRDefault="0050101A" w:rsidP="00F13720">
      <w:pPr>
        <w:pStyle w:val="Textoindependiente"/>
      </w:pPr>
      <w:r>
        <w:t>The gathered experimental electric profile</w:t>
      </w:r>
      <w:r w:rsidR="005E7568">
        <w:t>s</w:t>
      </w:r>
      <w:r>
        <w:t xml:space="preserve"> </w:t>
      </w:r>
      <w:r w:rsidR="005E7568">
        <w:t>have</w:t>
      </w:r>
      <w:r>
        <w:t xml:space="preserve"> been compared with the theoretical approach. Firstly, the evaluated profile</w:t>
      </w:r>
      <w:r w:rsidR="005E7568">
        <w:t>s</w:t>
      </w:r>
      <w:r>
        <w:t xml:space="preserve"> </w:t>
      </w:r>
      <w:r w:rsidR="005E7568">
        <w:t>have</w:t>
      </w:r>
      <w:r>
        <w:t xml:space="preserve"> been scaled to an electric engine of 100kW to be comparable. To do so, the electric power profiles have been linearly scaled based on Eq. </w:t>
      </w:r>
      <w:r>
        <w:fldChar w:fldCharType="begin"/>
      </w:r>
      <w:r>
        <w:instrText xml:space="preserve"> REF _Ref221613184 \h </w:instrText>
      </w:r>
      <w:r>
        <w:fldChar w:fldCharType="separate"/>
      </w:r>
      <w:r>
        <w:t xml:space="preserve">( </w:t>
      </w:r>
      <w:r>
        <w:rPr>
          <w:noProof/>
        </w:rPr>
        <w:t>1</w:t>
      </w:r>
      <w:r>
        <w:t xml:space="preserve"> )</w:t>
      </w:r>
      <w:r>
        <w:fldChar w:fldCharType="end"/>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15"/>
      </w:tblGrid>
      <w:tr w:rsidR="0050101A" w14:paraId="241D8DD1" w14:textId="77777777" w:rsidTr="0050101A">
        <w:tc>
          <w:tcPr>
            <w:tcW w:w="8926" w:type="dxa"/>
          </w:tcPr>
          <w:p w14:paraId="02306038" w14:textId="566B0363" w:rsidR="0050101A" w:rsidRDefault="00366BD2" w:rsidP="00F13720">
            <w:pPr>
              <w:pStyle w:val="Textoindependiente"/>
            </w:pPr>
            <m:oMathPara>
              <m:oMath>
                <m:sSub>
                  <m:sSubPr>
                    <m:ctrlPr>
                      <w:rPr>
                        <w:rFonts w:ascii="Cambria Math" w:hAnsi="Cambria Math"/>
                        <w:i/>
                      </w:rPr>
                    </m:ctrlPr>
                  </m:sSubPr>
                  <m:e>
                    <m:r>
                      <w:rPr>
                        <w:rFonts w:ascii="Cambria Math" w:hAnsi="Cambria Math"/>
                      </w:rPr>
                      <m:t>P</m:t>
                    </m:r>
                  </m:e>
                  <m:sub>
                    <m:r>
                      <w:rPr>
                        <w:rFonts w:ascii="Cambria Math" w:hAnsi="Cambria Math"/>
                      </w:rPr>
                      <m:t>scaled</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profile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objective</m:t>
                        </m:r>
                      </m:sub>
                    </m:sSub>
                  </m:num>
                  <m:den>
                    <m:sSub>
                      <m:sSubPr>
                        <m:ctrlPr>
                          <w:rPr>
                            <w:rFonts w:ascii="Cambria Math" w:hAnsi="Cambria Math"/>
                            <w:i/>
                          </w:rPr>
                        </m:ctrlPr>
                      </m:sSubPr>
                      <m:e>
                        <m:r>
                          <w:rPr>
                            <w:rFonts w:ascii="Cambria Math" w:hAnsi="Cambria Math"/>
                          </w:rPr>
                          <m:t>P</m:t>
                        </m:r>
                      </m:e>
                      <m:sub>
                        <m:r>
                          <w:rPr>
                            <w:rFonts w:ascii="Cambria Math" w:hAnsi="Cambria Math"/>
                          </w:rPr>
                          <m:t>nominal</m:t>
                        </m:r>
                      </m:sub>
                    </m:sSub>
                  </m:den>
                </m:f>
              </m:oMath>
            </m:oMathPara>
          </w:p>
        </w:tc>
        <w:tc>
          <w:tcPr>
            <w:tcW w:w="815" w:type="dxa"/>
            <w:vAlign w:val="center"/>
          </w:tcPr>
          <w:p w14:paraId="14E8053C" w14:textId="0CE5474F" w:rsidR="0050101A" w:rsidRDefault="0050101A" w:rsidP="0050101A">
            <w:pPr>
              <w:pStyle w:val="Textoindependiente"/>
              <w:keepNext/>
              <w:jc w:val="center"/>
            </w:pPr>
            <w:bookmarkStart w:id="17" w:name="_Ref221613184"/>
            <w:r>
              <w:t xml:space="preserve">( </w:t>
            </w:r>
            <w:fldSimple w:instr=" SEQ ( \* ARABIC ">
              <w:r>
                <w:rPr>
                  <w:noProof/>
                </w:rPr>
                <w:t>1</w:t>
              </w:r>
            </w:fldSimple>
            <w:r>
              <w:t xml:space="preserve"> )</w:t>
            </w:r>
            <w:bookmarkEnd w:id="17"/>
          </w:p>
        </w:tc>
      </w:tr>
    </w:tbl>
    <w:p w14:paraId="3326481C" w14:textId="40415BA9" w:rsidR="0050101A" w:rsidRDefault="0050101A" w:rsidP="00F13720">
      <w:pPr>
        <w:pStyle w:val="Textoindependiente"/>
      </w:pPr>
      <w:r>
        <w:t xml:space="preserve">Afterwards, the time constrains have been considered. The theoretical </w:t>
      </w:r>
      <w:r w:rsidR="00BA4DB9">
        <w:t xml:space="preserve">approaches have been repeated to match the experimental approaches. </w:t>
      </w:r>
      <w:r w:rsidR="005E7568">
        <w:t xml:space="preserve">In the case of the first experimental electric power profile, </w:t>
      </w:r>
      <w:r w:rsidR="00A16013">
        <w:t xml:space="preserve">it has been only shown the first 4 minutes in </w:t>
      </w:r>
      <w:r w:rsidR="00A16013">
        <w:fldChar w:fldCharType="begin"/>
      </w:r>
      <w:r w:rsidR="00A16013">
        <w:instrText xml:space="preserve"> REF _Ref221618443 \h </w:instrText>
      </w:r>
      <w:r w:rsidR="00A16013">
        <w:fldChar w:fldCharType="separate"/>
      </w:r>
      <w:r w:rsidR="00A16013">
        <w:t xml:space="preserve">Figure </w:t>
      </w:r>
      <w:r w:rsidR="00A16013">
        <w:rPr>
          <w:noProof/>
        </w:rPr>
        <w:t>5</w:t>
      </w:r>
      <w:r w:rsidR="00A16013">
        <w:fldChar w:fldCharType="end"/>
      </w:r>
      <w:r w:rsidR="005E7568">
        <w:t xml:space="preserve"> for better understanding</w:t>
      </w:r>
      <w:r w:rsidR="00A16013">
        <w:t>. Visually</w:t>
      </w:r>
      <w:r w:rsidR="0020497F">
        <w:t>, it can be confirmed that the energy balancing is the same (there is no regenerative charges) and that the spectrum of the electric profile looks alike</w:t>
      </w:r>
      <w:r w:rsidR="00985613">
        <w:t xml:space="preserve"> (repetitive patterns can be detected at similar time periods)</w:t>
      </w:r>
      <w:r w:rsidR="0020497F">
        <w:t>.</w:t>
      </w:r>
    </w:p>
    <w:p w14:paraId="2AFE5A45" w14:textId="2016E387" w:rsidR="0079043F" w:rsidRDefault="00A16013" w:rsidP="0079043F">
      <w:pPr>
        <w:pStyle w:val="Textoindependiente"/>
        <w:keepNext/>
        <w:jc w:val="center"/>
      </w:pPr>
      <w:r>
        <w:rPr>
          <w:noProof/>
        </w:rPr>
        <w:drawing>
          <wp:inline distT="0" distB="0" distL="0" distR="0" wp14:anchorId="63ED792F" wp14:editId="11D2D718">
            <wp:extent cx="5764530" cy="2878455"/>
            <wp:effectExtent l="0" t="0" r="7620" b="0"/>
            <wp:docPr id="484932176" name="Imagen 7"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32176" name="Imagen 7" descr="Interfaz de usuario gráfica, Gráfico&#10;&#10;El contenido generado por IA puede ser incorrec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4530" cy="2878455"/>
                    </a:xfrm>
                    <a:prstGeom prst="rect">
                      <a:avLst/>
                    </a:prstGeom>
                    <a:noFill/>
                    <a:ln>
                      <a:noFill/>
                    </a:ln>
                  </pic:spPr>
                </pic:pic>
              </a:graphicData>
            </a:graphic>
          </wp:inline>
        </w:drawing>
      </w:r>
    </w:p>
    <w:p w14:paraId="1F36B91E" w14:textId="7F6F2403" w:rsidR="00BA4DB9" w:rsidRDefault="0079043F" w:rsidP="0079043F">
      <w:pPr>
        <w:pStyle w:val="Descripcin"/>
        <w:jc w:val="center"/>
      </w:pPr>
      <w:bookmarkStart w:id="18" w:name="_Ref221618443"/>
      <w:r>
        <w:t xml:space="preserve">Figure </w:t>
      </w:r>
      <w:fldSimple w:instr=" SEQ Figure \* ARABIC ">
        <w:r w:rsidR="00AA0D22">
          <w:rPr>
            <w:noProof/>
          </w:rPr>
          <w:t>6</w:t>
        </w:r>
      </w:fldSimple>
      <w:bookmarkEnd w:id="18"/>
      <w:r>
        <w:t>: Comparison of</w:t>
      </w:r>
      <w:r w:rsidR="00365ED5">
        <w:t xml:space="preserve"> the first</w:t>
      </w:r>
      <w:r>
        <w:t xml:space="preserve"> experimental and theoretical approach</w:t>
      </w:r>
      <w:r w:rsidR="00A16013">
        <w:t xml:space="preserve"> in the first 4 minutes</w:t>
      </w:r>
      <w:r>
        <w:t>.</w:t>
      </w:r>
    </w:p>
    <w:p w14:paraId="3924D25C" w14:textId="1328964C" w:rsidR="005E7568" w:rsidRDefault="005E7568" w:rsidP="005E7568">
      <w:r>
        <w:lastRenderedPageBreak/>
        <w:t>In the case of the second experimental electric power profile,</w:t>
      </w:r>
      <w:r w:rsidRPr="005E7568">
        <w:t xml:space="preserve"> </w:t>
      </w:r>
      <w:r>
        <w:t xml:space="preserve">it has been taken </w:t>
      </w:r>
      <w:r w:rsidR="008B4A51">
        <w:t>the whole electric profile</w:t>
      </w:r>
      <w:r w:rsidR="00365ED5">
        <w:t xml:space="preserve">, see </w:t>
      </w:r>
      <w:r w:rsidR="00365ED5">
        <w:fldChar w:fldCharType="begin"/>
      </w:r>
      <w:r w:rsidR="00365ED5">
        <w:instrText xml:space="preserve"> REF _Ref221628269 \h </w:instrText>
      </w:r>
      <w:r w:rsidR="00365ED5">
        <w:fldChar w:fldCharType="separate"/>
      </w:r>
      <w:r w:rsidR="00365ED5">
        <w:t xml:space="preserve">Figure </w:t>
      </w:r>
      <w:r w:rsidR="00365ED5">
        <w:rPr>
          <w:noProof/>
        </w:rPr>
        <w:t>7</w:t>
      </w:r>
      <w:r w:rsidR="00365ED5">
        <w:fldChar w:fldCharType="end"/>
      </w:r>
      <w:r w:rsidR="008B4A51">
        <w:t xml:space="preserve">. In this case, the visual inspection shows </w:t>
      </w:r>
      <w:r w:rsidR="00365ED5">
        <w:t>that the energy balancing is the same (no regenerative charges), but the spectrum is quite different. It is assumed to be the low sampling rate of the original power profile.</w:t>
      </w:r>
    </w:p>
    <w:p w14:paraId="5E0A5394" w14:textId="77777777" w:rsidR="00365ED5" w:rsidRDefault="00365ED5" w:rsidP="00365ED5">
      <w:pPr>
        <w:keepNext/>
      </w:pPr>
      <w:r>
        <w:rPr>
          <w:noProof/>
        </w:rPr>
        <w:drawing>
          <wp:inline distT="0" distB="0" distL="0" distR="0" wp14:anchorId="53C27950" wp14:editId="2FEB3328">
            <wp:extent cx="5764530" cy="2878455"/>
            <wp:effectExtent l="0" t="0" r="7620" b="0"/>
            <wp:docPr id="1814434759" name="Imagen 1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34759" name="Imagen 16" descr="Gráfico, Gráfico de barras&#10;&#10;El contenido generado por IA puede ser incorrec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4530" cy="2878455"/>
                    </a:xfrm>
                    <a:prstGeom prst="rect">
                      <a:avLst/>
                    </a:prstGeom>
                    <a:noFill/>
                    <a:ln>
                      <a:noFill/>
                    </a:ln>
                  </pic:spPr>
                </pic:pic>
              </a:graphicData>
            </a:graphic>
          </wp:inline>
        </w:drawing>
      </w:r>
    </w:p>
    <w:p w14:paraId="02D5FBB3" w14:textId="57E1089F" w:rsidR="005E7568" w:rsidRPr="005E7568" w:rsidRDefault="00365ED5" w:rsidP="00365ED5">
      <w:pPr>
        <w:pStyle w:val="Descripcin"/>
        <w:jc w:val="center"/>
      </w:pPr>
      <w:bookmarkStart w:id="19" w:name="_Ref221628269"/>
      <w:r>
        <w:t xml:space="preserve">Figure </w:t>
      </w:r>
      <w:fldSimple w:instr=" SEQ Figure \* ARABIC ">
        <w:r w:rsidR="00AA0D22">
          <w:rPr>
            <w:noProof/>
          </w:rPr>
          <w:t>7</w:t>
        </w:r>
      </w:fldSimple>
      <w:bookmarkEnd w:id="19"/>
      <w:r>
        <w:t>: Comparison of the second experimental and theoretical approach.</w:t>
      </w:r>
    </w:p>
    <w:p w14:paraId="7209E93A" w14:textId="3F1C1BA7" w:rsidR="00BA4DB9" w:rsidRDefault="00985613" w:rsidP="00F13720">
      <w:pPr>
        <w:pStyle w:val="Textoindependiente"/>
      </w:pPr>
      <w:r>
        <w:t>Additionally, t</w:t>
      </w:r>
      <w:r w:rsidR="00A16013">
        <w:t xml:space="preserve">he most interesting metrics have been calculated and gathered in </w:t>
      </w:r>
      <w:r w:rsidR="00A16013">
        <w:fldChar w:fldCharType="begin"/>
      </w:r>
      <w:r w:rsidR="00A16013">
        <w:instrText xml:space="preserve"> REF _Ref221618659 \h </w:instrText>
      </w:r>
      <w:r w:rsidR="00A16013">
        <w:fldChar w:fldCharType="separate"/>
      </w:r>
      <w:r w:rsidR="00A16013">
        <w:t xml:space="preserve">Table </w:t>
      </w:r>
      <w:r w:rsidR="00A16013">
        <w:rPr>
          <w:noProof/>
        </w:rPr>
        <w:t>1</w:t>
      </w:r>
      <w:r w:rsidR="00A16013">
        <w:fldChar w:fldCharType="end"/>
      </w:r>
      <w:r w:rsidR="00A16013">
        <w:t xml:space="preserve">. </w:t>
      </w:r>
      <w:r w:rsidR="002B5DA6">
        <w:t>The values from the theoretical and experimental approaches have been gathered, but also the metrics of the available standard driving cycles.</w:t>
      </w:r>
    </w:p>
    <w:p w14:paraId="4E817973" w14:textId="29E1292D" w:rsidR="00A16013" w:rsidRDefault="00A16013" w:rsidP="00A16013">
      <w:pPr>
        <w:pStyle w:val="Descripcin"/>
        <w:keepNext/>
        <w:jc w:val="center"/>
      </w:pPr>
      <w:bookmarkStart w:id="20" w:name="_Ref221618659"/>
      <w:r>
        <w:t xml:space="preserve">Table </w:t>
      </w:r>
      <w:fldSimple w:instr=" SEQ Table \* ARABIC ">
        <w:r>
          <w:rPr>
            <w:noProof/>
          </w:rPr>
          <w:t>1</w:t>
        </w:r>
      </w:fldSimple>
      <w:bookmarkEnd w:id="20"/>
      <w:r>
        <w:t>: Most relevant metrics of the electric profile comparison.</w:t>
      </w:r>
    </w:p>
    <w:tbl>
      <w:tblPr>
        <w:tblStyle w:val="Tablaconcuadrcula"/>
        <w:tblW w:w="5000" w:type="pct"/>
        <w:jc w:val="center"/>
        <w:tblLook w:val="04A0" w:firstRow="1" w:lastRow="0" w:firstColumn="1" w:lastColumn="0" w:noHBand="0" w:noVBand="1"/>
      </w:tblPr>
      <w:tblGrid>
        <w:gridCol w:w="1313"/>
        <w:gridCol w:w="1142"/>
        <w:gridCol w:w="1142"/>
        <w:gridCol w:w="1109"/>
        <w:gridCol w:w="768"/>
        <w:gridCol w:w="768"/>
        <w:gridCol w:w="883"/>
        <w:gridCol w:w="883"/>
        <w:gridCol w:w="879"/>
        <w:gridCol w:w="854"/>
      </w:tblGrid>
      <w:tr w:rsidR="005E7568" w:rsidRPr="005E7568" w14:paraId="2C2782CE" w14:textId="1ED13877" w:rsidTr="005E7568">
        <w:trPr>
          <w:jc w:val="center"/>
        </w:trPr>
        <w:tc>
          <w:tcPr>
            <w:tcW w:w="688" w:type="pct"/>
            <w:vAlign w:val="center"/>
          </w:tcPr>
          <w:p w14:paraId="140D8B01" w14:textId="77777777" w:rsidR="005E7568" w:rsidRPr="005E7568" w:rsidRDefault="005E7568" w:rsidP="005E7568">
            <w:pPr>
              <w:pStyle w:val="Textoindependiente"/>
              <w:jc w:val="center"/>
              <w:rPr>
                <w:sz w:val="20"/>
                <w:szCs w:val="18"/>
              </w:rPr>
            </w:pPr>
          </w:p>
        </w:tc>
        <w:tc>
          <w:tcPr>
            <w:tcW w:w="535" w:type="pct"/>
            <w:vAlign w:val="center"/>
          </w:tcPr>
          <w:p w14:paraId="669A6BF2" w14:textId="7830C1AC" w:rsidR="005E7568" w:rsidRPr="005E7568" w:rsidRDefault="005E7568" w:rsidP="005E7568">
            <w:pPr>
              <w:pStyle w:val="Textoindependiente"/>
              <w:jc w:val="center"/>
              <w:rPr>
                <w:sz w:val="20"/>
                <w:szCs w:val="18"/>
              </w:rPr>
            </w:pPr>
            <w:r w:rsidRPr="005E7568">
              <w:rPr>
                <w:sz w:val="20"/>
                <w:szCs w:val="18"/>
              </w:rPr>
              <w:t>Digging theoretical</w:t>
            </w:r>
          </w:p>
        </w:tc>
        <w:tc>
          <w:tcPr>
            <w:tcW w:w="583" w:type="pct"/>
            <w:vAlign w:val="center"/>
          </w:tcPr>
          <w:p w14:paraId="682C96EF" w14:textId="232144EA" w:rsidR="005E7568" w:rsidRPr="005E7568" w:rsidRDefault="005E7568" w:rsidP="005E7568">
            <w:pPr>
              <w:pStyle w:val="Textoindependiente"/>
              <w:jc w:val="center"/>
              <w:rPr>
                <w:sz w:val="20"/>
                <w:szCs w:val="18"/>
              </w:rPr>
            </w:pPr>
            <w:r w:rsidRPr="005E7568">
              <w:rPr>
                <w:sz w:val="20"/>
                <w:szCs w:val="18"/>
              </w:rPr>
              <w:t>Grading theoretical</w:t>
            </w:r>
          </w:p>
        </w:tc>
        <w:tc>
          <w:tcPr>
            <w:tcW w:w="583" w:type="pct"/>
            <w:vAlign w:val="center"/>
          </w:tcPr>
          <w:p w14:paraId="4D2C00CC" w14:textId="208C61A6" w:rsidR="005E7568" w:rsidRPr="005E7568" w:rsidRDefault="005E7568" w:rsidP="005E7568">
            <w:pPr>
              <w:pStyle w:val="Textoindependiente"/>
              <w:jc w:val="center"/>
              <w:rPr>
                <w:sz w:val="20"/>
                <w:szCs w:val="18"/>
              </w:rPr>
            </w:pPr>
            <w:r w:rsidRPr="005E7568">
              <w:rPr>
                <w:sz w:val="20"/>
                <w:szCs w:val="18"/>
              </w:rPr>
              <w:t>Real 1</w:t>
            </w:r>
          </w:p>
        </w:tc>
        <w:tc>
          <w:tcPr>
            <w:tcW w:w="408" w:type="pct"/>
            <w:vAlign w:val="center"/>
          </w:tcPr>
          <w:p w14:paraId="1C5E4607" w14:textId="5B3194D6" w:rsidR="005E7568" w:rsidRPr="005E7568" w:rsidRDefault="005E7568" w:rsidP="005E7568">
            <w:pPr>
              <w:pStyle w:val="Textoindependiente"/>
              <w:jc w:val="center"/>
              <w:rPr>
                <w:sz w:val="20"/>
                <w:szCs w:val="18"/>
              </w:rPr>
            </w:pPr>
            <w:r w:rsidRPr="005E7568">
              <w:rPr>
                <w:sz w:val="20"/>
                <w:szCs w:val="18"/>
              </w:rPr>
              <w:t>Real 2</w:t>
            </w:r>
          </w:p>
        </w:tc>
        <w:tc>
          <w:tcPr>
            <w:tcW w:w="408" w:type="pct"/>
            <w:vAlign w:val="center"/>
          </w:tcPr>
          <w:p w14:paraId="3CDD2056" w14:textId="1C023955" w:rsidR="005E7568" w:rsidRPr="005E7568" w:rsidRDefault="005E7568" w:rsidP="005E7568">
            <w:pPr>
              <w:pStyle w:val="Textoindependiente"/>
              <w:jc w:val="center"/>
              <w:rPr>
                <w:sz w:val="20"/>
                <w:szCs w:val="18"/>
              </w:rPr>
            </w:pPr>
            <w:r w:rsidRPr="005E7568">
              <w:rPr>
                <w:sz w:val="20"/>
                <w:szCs w:val="18"/>
              </w:rPr>
              <w:t>NEDC</w:t>
            </w:r>
          </w:p>
        </w:tc>
        <w:tc>
          <w:tcPr>
            <w:tcW w:w="467" w:type="pct"/>
            <w:vAlign w:val="center"/>
          </w:tcPr>
          <w:p w14:paraId="68CB5AB4" w14:textId="62DCB641" w:rsidR="005E7568" w:rsidRPr="005E7568" w:rsidRDefault="005E7568" w:rsidP="005E7568">
            <w:pPr>
              <w:pStyle w:val="Textoindependiente"/>
              <w:jc w:val="center"/>
              <w:rPr>
                <w:sz w:val="20"/>
                <w:szCs w:val="18"/>
              </w:rPr>
            </w:pPr>
            <w:r w:rsidRPr="005E7568">
              <w:rPr>
                <w:sz w:val="20"/>
                <w:szCs w:val="18"/>
              </w:rPr>
              <w:t>WLTP</w:t>
            </w:r>
          </w:p>
        </w:tc>
        <w:tc>
          <w:tcPr>
            <w:tcW w:w="467" w:type="pct"/>
            <w:vAlign w:val="center"/>
          </w:tcPr>
          <w:p w14:paraId="6A8AFA35" w14:textId="5B904445" w:rsidR="005E7568" w:rsidRPr="005E7568" w:rsidRDefault="005E7568" w:rsidP="005E7568">
            <w:pPr>
              <w:pStyle w:val="Textoindependiente"/>
              <w:jc w:val="center"/>
              <w:rPr>
                <w:sz w:val="20"/>
                <w:szCs w:val="18"/>
              </w:rPr>
            </w:pPr>
            <w:r w:rsidRPr="005E7568">
              <w:rPr>
                <w:sz w:val="20"/>
                <w:szCs w:val="18"/>
              </w:rPr>
              <w:t>FTP-75</w:t>
            </w:r>
          </w:p>
        </w:tc>
        <w:tc>
          <w:tcPr>
            <w:tcW w:w="408" w:type="pct"/>
            <w:vAlign w:val="center"/>
          </w:tcPr>
          <w:p w14:paraId="75FDC285" w14:textId="38A4643D" w:rsidR="005E7568" w:rsidRPr="005E7568" w:rsidRDefault="005E7568" w:rsidP="005E7568">
            <w:pPr>
              <w:pStyle w:val="Textoindependiente"/>
              <w:jc w:val="center"/>
              <w:rPr>
                <w:sz w:val="20"/>
                <w:szCs w:val="18"/>
              </w:rPr>
            </w:pPr>
            <w:r w:rsidRPr="005E7568">
              <w:rPr>
                <w:sz w:val="20"/>
                <w:szCs w:val="18"/>
              </w:rPr>
              <w:t>HWFET</w:t>
            </w:r>
          </w:p>
        </w:tc>
        <w:tc>
          <w:tcPr>
            <w:tcW w:w="452" w:type="pct"/>
            <w:vAlign w:val="center"/>
          </w:tcPr>
          <w:p w14:paraId="5B6FDD8F" w14:textId="1C76D792" w:rsidR="005E7568" w:rsidRPr="005E7568" w:rsidRDefault="005E7568" w:rsidP="005E7568">
            <w:pPr>
              <w:pStyle w:val="Textoindependiente"/>
              <w:jc w:val="center"/>
              <w:rPr>
                <w:sz w:val="20"/>
                <w:szCs w:val="18"/>
              </w:rPr>
            </w:pPr>
            <w:r w:rsidRPr="005E7568">
              <w:rPr>
                <w:sz w:val="20"/>
                <w:szCs w:val="18"/>
              </w:rPr>
              <w:t>CLT</w:t>
            </w:r>
          </w:p>
        </w:tc>
      </w:tr>
      <w:tr w:rsidR="005E7568" w:rsidRPr="005E7568" w14:paraId="2E72E3A2" w14:textId="6D9396DB" w:rsidTr="005E7568">
        <w:trPr>
          <w:jc w:val="center"/>
        </w:trPr>
        <w:tc>
          <w:tcPr>
            <w:tcW w:w="688" w:type="pct"/>
            <w:vAlign w:val="center"/>
          </w:tcPr>
          <w:p w14:paraId="02D1D382" w14:textId="5046EFBD" w:rsidR="005E7568" w:rsidRPr="005E7568" w:rsidRDefault="005E7568" w:rsidP="005E7568">
            <w:pPr>
              <w:pStyle w:val="Textoindependiente"/>
              <w:jc w:val="center"/>
              <w:rPr>
                <w:sz w:val="20"/>
                <w:szCs w:val="18"/>
              </w:rPr>
            </w:pPr>
            <w:r w:rsidRPr="005E7568">
              <w:rPr>
                <w:sz w:val="20"/>
                <w:szCs w:val="18"/>
              </w:rPr>
              <w:t>Max power [kW]</w:t>
            </w:r>
          </w:p>
        </w:tc>
        <w:tc>
          <w:tcPr>
            <w:tcW w:w="535" w:type="pct"/>
            <w:vAlign w:val="center"/>
          </w:tcPr>
          <w:p w14:paraId="46ABDE52" w14:textId="33F1EA87" w:rsidR="005E7568" w:rsidRPr="005E7568" w:rsidRDefault="005E7568" w:rsidP="005E7568">
            <w:pPr>
              <w:pStyle w:val="Textoindependiente"/>
              <w:jc w:val="center"/>
              <w:rPr>
                <w:sz w:val="20"/>
                <w:szCs w:val="18"/>
              </w:rPr>
            </w:pPr>
            <w:r w:rsidRPr="005E7568">
              <w:rPr>
                <w:sz w:val="20"/>
                <w:szCs w:val="18"/>
              </w:rPr>
              <w:t>93</w:t>
            </w:r>
          </w:p>
        </w:tc>
        <w:tc>
          <w:tcPr>
            <w:tcW w:w="583" w:type="pct"/>
            <w:vAlign w:val="center"/>
          </w:tcPr>
          <w:p w14:paraId="59000331" w14:textId="3C4D0DCD" w:rsidR="005E7568" w:rsidRPr="005E7568" w:rsidRDefault="00365ED5" w:rsidP="005E7568">
            <w:pPr>
              <w:pStyle w:val="Textoindependiente"/>
              <w:jc w:val="center"/>
              <w:rPr>
                <w:sz w:val="20"/>
                <w:szCs w:val="18"/>
              </w:rPr>
            </w:pPr>
            <w:r>
              <w:rPr>
                <w:sz w:val="20"/>
                <w:szCs w:val="18"/>
              </w:rPr>
              <w:t>133</w:t>
            </w:r>
          </w:p>
        </w:tc>
        <w:tc>
          <w:tcPr>
            <w:tcW w:w="583" w:type="pct"/>
            <w:vAlign w:val="center"/>
          </w:tcPr>
          <w:p w14:paraId="4A7CBD31" w14:textId="1827C8D6" w:rsidR="005E7568" w:rsidRPr="005E7568" w:rsidRDefault="005E7568" w:rsidP="005E7568">
            <w:pPr>
              <w:pStyle w:val="Textoindependiente"/>
              <w:jc w:val="center"/>
              <w:rPr>
                <w:sz w:val="20"/>
                <w:szCs w:val="18"/>
              </w:rPr>
            </w:pPr>
            <w:r w:rsidRPr="005E7568">
              <w:rPr>
                <w:sz w:val="20"/>
                <w:szCs w:val="18"/>
              </w:rPr>
              <w:t>81</w:t>
            </w:r>
          </w:p>
        </w:tc>
        <w:tc>
          <w:tcPr>
            <w:tcW w:w="408" w:type="pct"/>
            <w:vAlign w:val="center"/>
          </w:tcPr>
          <w:p w14:paraId="132568A8" w14:textId="5DACA44A" w:rsidR="005E7568" w:rsidRPr="005E7568" w:rsidRDefault="00365ED5" w:rsidP="005E7568">
            <w:pPr>
              <w:pStyle w:val="Textoindependiente"/>
              <w:jc w:val="center"/>
              <w:rPr>
                <w:sz w:val="20"/>
                <w:szCs w:val="18"/>
              </w:rPr>
            </w:pPr>
            <w:r>
              <w:rPr>
                <w:sz w:val="20"/>
                <w:szCs w:val="18"/>
              </w:rPr>
              <w:t>92</w:t>
            </w:r>
          </w:p>
        </w:tc>
        <w:tc>
          <w:tcPr>
            <w:tcW w:w="408" w:type="pct"/>
            <w:vAlign w:val="center"/>
          </w:tcPr>
          <w:p w14:paraId="30DDD2FB" w14:textId="67B12D58" w:rsidR="005E7568" w:rsidRPr="005E7568" w:rsidRDefault="005E7568" w:rsidP="005E7568">
            <w:pPr>
              <w:pStyle w:val="Textoindependiente"/>
              <w:jc w:val="center"/>
              <w:rPr>
                <w:sz w:val="20"/>
                <w:szCs w:val="18"/>
              </w:rPr>
            </w:pPr>
            <w:r w:rsidRPr="005E7568">
              <w:rPr>
                <w:sz w:val="20"/>
                <w:szCs w:val="18"/>
              </w:rPr>
              <w:t>45-55</w:t>
            </w:r>
          </w:p>
        </w:tc>
        <w:tc>
          <w:tcPr>
            <w:tcW w:w="467" w:type="pct"/>
            <w:vAlign w:val="center"/>
          </w:tcPr>
          <w:p w14:paraId="7487513C" w14:textId="5D827CB3" w:rsidR="005E7568" w:rsidRPr="005E7568" w:rsidRDefault="005E7568" w:rsidP="005E7568">
            <w:pPr>
              <w:pStyle w:val="Textoindependiente"/>
              <w:jc w:val="center"/>
              <w:rPr>
                <w:sz w:val="20"/>
                <w:szCs w:val="18"/>
              </w:rPr>
            </w:pPr>
            <w:r w:rsidRPr="005E7568">
              <w:rPr>
                <w:sz w:val="20"/>
                <w:szCs w:val="18"/>
              </w:rPr>
              <w:t>80-90</w:t>
            </w:r>
          </w:p>
        </w:tc>
        <w:tc>
          <w:tcPr>
            <w:tcW w:w="467" w:type="pct"/>
            <w:vAlign w:val="center"/>
          </w:tcPr>
          <w:p w14:paraId="54C5D5F6" w14:textId="7522EC5B" w:rsidR="005E7568" w:rsidRPr="005E7568" w:rsidRDefault="005E7568" w:rsidP="005E7568">
            <w:pPr>
              <w:pStyle w:val="Textoindependiente"/>
              <w:jc w:val="center"/>
              <w:rPr>
                <w:sz w:val="20"/>
                <w:szCs w:val="18"/>
              </w:rPr>
            </w:pPr>
            <w:r w:rsidRPr="005E7568">
              <w:rPr>
                <w:sz w:val="20"/>
                <w:szCs w:val="18"/>
              </w:rPr>
              <w:t>65-75</w:t>
            </w:r>
          </w:p>
        </w:tc>
        <w:tc>
          <w:tcPr>
            <w:tcW w:w="408" w:type="pct"/>
            <w:vAlign w:val="center"/>
          </w:tcPr>
          <w:p w14:paraId="113666D9" w14:textId="4E806892" w:rsidR="005E7568" w:rsidRPr="005E7568" w:rsidRDefault="005E7568" w:rsidP="005E7568">
            <w:pPr>
              <w:pStyle w:val="Textoindependiente"/>
              <w:jc w:val="center"/>
              <w:rPr>
                <w:sz w:val="20"/>
                <w:szCs w:val="18"/>
              </w:rPr>
            </w:pPr>
            <w:r w:rsidRPr="005E7568">
              <w:rPr>
                <w:sz w:val="20"/>
                <w:szCs w:val="18"/>
              </w:rPr>
              <w:t>55-65</w:t>
            </w:r>
          </w:p>
        </w:tc>
        <w:tc>
          <w:tcPr>
            <w:tcW w:w="452" w:type="pct"/>
            <w:vAlign w:val="center"/>
          </w:tcPr>
          <w:p w14:paraId="520F3C94" w14:textId="14468A42" w:rsidR="005E7568" w:rsidRPr="005E7568" w:rsidRDefault="005E7568" w:rsidP="005E7568">
            <w:pPr>
              <w:pStyle w:val="Textoindependiente"/>
              <w:jc w:val="center"/>
              <w:rPr>
                <w:sz w:val="20"/>
                <w:szCs w:val="18"/>
              </w:rPr>
            </w:pPr>
            <w:r w:rsidRPr="005E7568">
              <w:rPr>
                <w:sz w:val="20"/>
                <w:szCs w:val="18"/>
              </w:rPr>
              <w:t>60-70</w:t>
            </w:r>
          </w:p>
        </w:tc>
      </w:tr>
      <w:tr w:rsidR="005E7568" w:rsidRPr="005E7568" w14:paraId="63F5BEDE" w14:textId="2D93DEB2" w:rsidTr="005E7568">
        <w:trPr>
          <w:jc w:val="center"/>
        </w:trPr>
        <w:tc>
          <w:tcPr>
            <w:tcW w:w="688" w:type="pct"/>
            <w:vAlign w:val="center"/>
          </w:tcPr>
          <w:p w14:paraId="089387BC" w14:textId="209A28E2" w:rsidR="005E7568" w:rsidRPr="005E7568" w:rsidRDefault="005E7568" w:rsidP="005E7568">
            <w:pPr>
              <w:pStyle w:val="Textoindependiente"/>
              <w:jc w:val="center"/>
              <w:rPr>
                <w:sz w:val="20"/>
                <w:szCs w:val="18"/>
              </w:rPr>
            </w:pPr>
            <w:r w:rsidRPr="005E7568">
              <w:rPr>
                <w:sz w:val="20"/>
                <w:szCs w:val="18"/>
              </w:rPr>
              <w:t>Mean power [kW]</w:t>
            </w:r>
          </w:p>
        </w:tc>
        <w:tc>
          <w:tcPr>
            <w:tcW w:w="535" w:type="pct"/>
            <w:vAlign w:val="center"/>
          </w:tcPr>
          <w:p w14:paraId="1ECAEE85" w14:textId="62BF1BAD" w:rsidR="005E7568" w:rsidRPr="005E7568" w:rsidRDefault="005E7568" w:rsidP="005E7568">
            <w:pPr>
              <w:pStyle w:val="Textoindependiente"/>
              <w:jc w:val="center"/>
              <w:rPr>
                <w:sz w:val="20"/>
                <w:szCs w:val="18"/>
              </w:rPr>
            </w:pPr>
            <w:r w:rsidRPr="005E7568">
              <w:rPr>
                <w:sz w:val="20"/>
                <w:szCs w:val="18"/>
              </w:rPr>
              <w:t>35</w:t>
            </w:r>
          </w:p>
        </w:tc>
        <w:tc>
          <w:tcPr>
            <w:tcW w:w="583" w:type="pct"/>
            <w:vAlign w:val="center"/>
          </w:tcPr>
          <w:p w14:paraId="1084B28E" w14:textId="61B67674" w:rsidR="005E7568" w:rsidRPr="005E7568" w:rsidRDefault="00365ED5" w:rsidP="005E7568">
            <w:pPr>
              <w:pStyle w:val="Textoindependiente"/>
              <w:jc w:val="center"/>
              <w:rPr>
                <w:sz w:val="20"/>
                <w:szCs w:val="18"/>
              </w:rPr>
            </w:pPr>
            <w:r>
              <w:rPr>
                <w:sz w:val="20"/>
                <w:szCs w:val="18"/>
              </w:rPr>
              <w:t>56</w:t>
            </w:r>
          </w:p>
        </w:tc>
        <w:tc>
          <w:tcPr>
            <w:tcW w:w="583" w:type="pct"/>
            <w:vAlign w:val="center"/>
          </w:tcPr>
          <w:p w14:paraId="6A2D3922" w14:textId="51189A90" w:rsidR="005E7568" w:rsidRPr="005E7568" w:rsidRDefault="005E7568" w:rsidP="005E7568">
            <w:pPr>
              <w:pStyle w:val="Textoindependiente"/>
              <w:jc w:val="center"/>
              <w:rPr>
                <w:sz w:val="20"/>
                <w:szCs w:val="18"/>
              </w:rPr>
            </w:pPr>
            <w:r w:rsidRPr="005E7568">
              <w:rPr>
                <w:sz w:val="20"/>
                <w:szCs w:val="18"/>
              </w:rPr>
              <w:t>40</w:t>
            </w:r>
          </w:p>
        </w:tc>
        <w:tc>
          <w:tcPr>
            <w:tcW w:w="408" w:type="pct"/>
            <w:vAlign w:val="center"/>
          </w:tcPr>
          <w:p w14:paraId="550737DF" w14:textId="52105674" w:rsidR="005E7568" w:rsidRPr="005E7568" w:rsidRDefault="00365ED5" w:rsidP="005E7568">
            <w:pPr>
              <w:pStyle w:val="Textoindependiente"/>
              <w:jc w:val="center"/>
              <w:rPr>
                <w:sz w:val="20"/>
                <w:szCs w:val="18"/>
              </w:rPr>
            </w:pPr>
            <w:r>
              <w:rPr>
                <w:sz w:val="20"/>
                <w:szCs w:val="18"/>
              </w:rPr>
              <w:t>49</w:t>
            </w:r>
          </w:p>
        </w:tc>
        <w:tc>
          <w:tcPr>
            <w:tcW w:w="408" w:type="pct"/>
            <w:vAlign w:val="center"/>
          </w:tcPr>
          <w:p w14:paraId="49D0B9E5" w14:textId="1D2CA6C9" w:rsidR="005E7568" w:rsidRPr="005E7568" w:rsidRDefault="005E7568" w:rsidP="005E7568">
            <w:pPr>
              <w:pStyle w:val="Textoindependiente"/>
              <w:jc w:val="center"/>
              <w:rPr>
                <w:sz w:val="20"/>
                <w:szCs w:val="18"/>
              </w:rPr>
            </w:pPr>
            <w:r w:rsidRPr="005E7568">
              <w:rPr>
                <w:sz w:val="20"/>
                <w:szCs w:val="18"/>
              </w:rPr>
              <w:t>12-15</w:t>
            </w:r>
          </w:p>
        </w:tc>
        <w:tc>
          <w:tcPr>
            <w:tcW w:w="467" w:type="pct"/>
            <w:vAlign w:val="center"/>
          </w:tcPr>
          <w:p w14:paraId="0A08EDE8" w14:textId="6C427819" w:rsidR="005E7568" w:rsidRPr="005E7568" w:rsidRDefault="005E7568" w:rsidP="005E7568">
            <w:pPr>
              <w:pStyle w:val="Textoindependiente"/>
              <w:jc w:val="center"/>
              <w:rPr>
                <w:sz w:val="20"/>
                <w:szCs w:val="18"/>
              </w:rPr>
            </w:pPr>
            <w:r w:rsidRPr="005E7568">
              <w:rPr>
                <w:sz w:val="20"/>
                <w:szCs w:val="18"/>
              </w:rPr>
              <w:t>18-22</w:t>
            </w:r>
          </w:p>
        </w:tc>
        <w:tc>
          <w:tcPr>
            <w:tcW w:w="467" w:type="pct"/>
            <w:vAlign w:val="center"/>
          </w:tcPr>
          <w:p w14:paraId="65AFBD40" w14:textId="04EC5883" w:rsidR="005E7568" w:rsidRPr="005E7568" w:rsidRDefault="005E7568" w:rsidP="005E7568">
            <w:pPr>
              <w:pStyle w:val="Textoindependiente"/>
              <w:jc w:val="center"/>
              <w:rPr>
                <w:sz w:val="20"/>
                <w:szCs w:val="18"/>
              </w:rPr>
            </w:pPr>
            <w:r w:rsidRPr="005E7568">
              <w:rPr>
                <w:sz w:val="20"/>
                <w:szCs w:val="18"/>
              </w:rPr>
              <w:t>17-20</w:t>
            </w:r>
          </w:p>
        </w:tc>
        <w:tc>
          <w:tcPr>
            <w:tcW w:w="408" w:type="pct"/>
            <w:vAlign w:val="center"/>
          </w:tcPr>
          <w:p w14:paraId="765607D4" w14:textId="5D15CFB8" w:rsidR="005E7568" w:rsidRPr="005E7568" w:rsidRDefault="005E7568" w:rsidP="005E7568">
            <w:pPr>
              <w:pStyle w:val="Textoindependiente"/>
              <w:jc w:val="center"/>
              <w:rPr>
                <w:sz w:val="20"/>
                <w:szCs w:val="18"/>
              </w:rPr>
            </w:pPr>
            <w:r w:rsidRPr="005E7568">
              <w:rPr>
                <w:sz w:val="20"/>
                <w:szCs w:val="18"/>
              </w:rPr>
              <w:t>22-26</w:t>
            </w:r>
          </w:p>
        </w:tc>
        <w:tc>
          <w:tcPr>
            <w:tcW w:w="452" w:type="pct"/>
            <w:vAlign w:val="center"/>
          </w:tcPr>
          <w:p w14:paraId="1CD31FD8" w14:textId="5364F4EA" w:rsidR="005E7568" w:rsidRPr="005E7568" w:rsidRDefault="005E7568" w:rsidP="005E7568">
            <w:pPr>
              <w:pStyle w:val="Textoindependiente"/>
              <w:jc w:val="center"/>
              <w:rPr>
                <w:sz w:val="20"/>
                <w:szCs w:val="18"/>
              </w:rPr>
            </w:pPr>
            <w:r w:rsidRPr="005E7568">
              <w:rPr>
                <w:sz w:val="20"/>
                <w:szCs w:val="18"/>
              </w:rPr>
              <w:t>14-17</w:t>
            </w:r>
          </w:p>
        </w:tc>
      </w:tr>
    </w:tbl>
    <w:p w14:paraId="1B6BD5D4" w14:textId="77777777" w:rsidR="00DC3027" w:rsidRDefault="00DC3027" w:rsidP="001962C5">
      <w:pPr>
        <w:pStyle w:val="Textoindependiente"/>
        <w:tabs>
          <w:tab w:val="left" w:pos="3519"/>
        </w:tabs>
      </w:pPr>
    </w:p>
    <w:p w14:paraId="6103A071" w14:textId="60EF2609" w:rsidR="00DC3027" w:rsidRPr="00DC3027" w:rsidRDefault="00DC3027" w:rsidP="00DC3027">
      <w:pPr>
        <w:pStyle w:val="Textoindependiente"/>
        <w:tabs>
          <w:tab w:val="left" w:pos="3519"/>
        </w:tabs>
      </w:pPr>
      <w:r w:rsidRPr="00DC3027">
        <w:t>NEDC exhibits the lowest average and peak power demand, reflecting its low dynamic content and long steady-state segments.</w:t>
      </w:r>
      <w:r>
        <w:t xml:space="preserve"> </w:t>
      </w:r>
      <w:r w:rsidRPr="00DC3027">
        <w:t>WLTP shows the highest peak power among road vehicle cycles due to aggressive accelerations and higher maximum speed.</w:t>
      </w:r>
      <w:r>
        <w:t xml:space="preserve"> </w:t>
      </w:r>
      <w:r w:rsidRPr="00DC3027">
        <w:t>FTP-75 emphasizes transient operation, resulting in relatively high peak power but moderate average power.</w:t>
      </w:r>
      <w:r>
        <w:t xml:space="preserve"> </w:t>
      </w:r>
      <w:r w:rsidRPr="00DC3027">
        <w:t>HWFET produces the highest average power among road cycles due to sustained cruising, despite limited peak demand.</w:t>
      </w:r>
      <w:r>
        <w:t xml:space="preserve"> </w:t>
      </w:r>
      <w:r w:rsidRPr="00DC3027">
        <w:t>CLTC is dominated by low-speed urban operation, leading to reduced average power and moderate peaks.</w:t>
      </w:r>
    </w:p>
    <w:p w14:paraId="1DA89676" w14:textId="0637D868" w:rsidR="00DC3027" w:rsidRPr="00DC3027" w:rsidRDefault="00DC3027" w:rsidP="00DC3027">
      <w:pPr>
        <w:pStyle w:val="Textoindependiente"/>
        <w:tabs>
          <w:tab w:val="left" w:pos="3519"/>
        </w:tabs>
      </w:pPr>
      <w:r w:rsidRPr="00DC3027">
        <w:t>The real excavator profiles and the proposed theoretical excavator cycle fundamentally differ from</w:t>
      </w:r>
      <w:r>
        <w:t xml:space="preserve"> available</w:t>
      </w:r>
      <w:r w:rsidRPr="00DC3027">
        <w:t xml:space="preserve"> road vehicle cycles in the following aspects</w:t>
      </w:r>
      <w:r>
        <w:t>:</w:t>
      </w:r>
    </w:p>
    <w:p w14:paraId="67A0FCF7" w14:textId="457226A8" w:rsidR="00DC3027" w:rsidRPr="00DC3027" w:rsidRDefault="00DC3027" w:rsidP="00DC3027">
      <w:pPr>
        <w:pStyle w:val="Textoindependiente"/>
        <w:numPr>
          <w:ilvl w:val="0"/>
          <w:numId w:val="25"/>
        </w:numPr>
        <w:tabs>
          <w:tab w:val="left" w:pos="3519"/>
        </w:tabs>
      </w:pPr>
      <w:r w:rsidRPr="00DC3027">
        <w:t>Average power is significantly higher (35–56 % of nominal) due to continuous working operation.</w:t>
      </w:r>
    </w:p>
    <w:p w14:paraId="4FF03D7F" w14:textId="60CCD1F9" w:rsidR="00DC3027" w:rsidRPr="00DC3027" w:rsidRDefault="00DC3027" w:rsidP="00DC3027">
      <w:pPr>
        <w:pStyle w:val="Textoindependiente"/>
        <w:numPr>
          <w:ilvl w:val="0"/>
          <w:numId w:val="25"/>
        </w:numPr>
        <w:tabs>
          <w:tab w:val="left" w:pos="3519"/>
        </w:tabs>
      </w:pPr>
      <w:r w:rsidRPr="00DC3027">
        <w:t>Peak power frequently reaches or exceeds nominal motor power (133kW respect to 100kW).</w:t>
      </w:r>
    </w:p>
    <w:p w14:paraId="29C44230" w14:textId="4E741CCF" w:rsidR="00DC3027" w:rsidRPr="00DC3027" w:rsidRDefault="00DC3027" w:rsidP="00DC3027">
      <w:pPr>
        <w:pStyle w:val="Textoindependiente"/>
        <w:tabs>
          <w:tab w:val="left" w:pos="3519"/>
        </w:tabs>
      </w:pPr>
      <w:r w:rsidRPr="00DC3027">
        <w:t>The resulting energy throughput and battery stress are substantially underestimated by all existing standardized driving cycles.</w:t>
      </w:r>
    </w:p>
    <w:p w14:paraId="06E3F9C4" w14:textId="5DFEDD1B" w:rsidR="00DC3027" w:rsidRDefault="00DC3027" w:rsidP="001962C5">
      <w:pPr>
        <w:pStyle w:val="Textoindependiente"/>
        <w:tabs>
          <w:tab w:val="left" w:pos="3519"/>
        </w:tabs>
      </w:pPr>
      <w:r>
        <w:lastRenderedPageBreak/>
        <w:t xml:space="preserve">In regard to the comparison between real and theoretical power profile of an electric excavator, the values of </w:t>
      </w:r>
      <w:r>
        <w:fldChar w:fldCharType="begin"/>
      </w:r>
      <w:r>
        <w:instrText xml:space="preserve"> REF _Ref221618659 \h </w:instrText>
      </w:r>
      <w:r>
        <w:fldChar w:fldCharType="separate"/>
      </w:r>
      <w:r>
        <w:t xml:space="preserve">Table </w:t>
      </w:r>
      <w:r>
        <w:rPr>
          <w:noProof/>
        </w:rPr>
        <w:t>1</w:t>
      </w:r>
      <w:r>
        <w:fldChar w:fldCharType="end"/>
      </w:r>
      <w:r>
        <w:t xml:space="preserve"> show that both, the real and theoretical profiles are quite similar in terms of stress and duty pattern. There are differences in terms of absolute values, but it can be claimed that the digging and grading theoretical values are representative enough to the actual values (the theoretical mean power range of 35-56kW considers the real 40kW and 49kW) and that represents the dynamics of the excavator characteristics better than the actual available standard driving cycles (continuously repeated identical profiles).</w:t>
      </w:r>
    </w:p>
    <w:p w14:paraId="550D64B6" w14:textId="15754175" w:rsidR="00A16013" w:rsidRPr="00DC3027" w:rsidRDefault="00E14EBA" w:rsidP="001962C5">
      <w:pPr>
        <w:pStyle w:val="Textoindependiente"/>
        <w:tabs>
          <w:tab w:val="left" w:pos="3519"/>
        </w:tabs>
      </w:pPr>
      <w:r>
        <w:t>Besides, it has been observed that the linear approach for downscale or upscale of driving cycles for electric excavators has relevance enough to describe the maximum values observed in both experimental electric power profiles of real electric excavators (maximum power rates of the experimental electric profiles of 81kW and 92kW are in near or in between the theoretical peak power range of 93-133kW).</w:t>
      </w:r>
    </w:p>
    <w:p w14:paraId="5ABBF8AE" w14:textId="77777777" w:rsidR="0050101A" w:rsidRDefault="0050101A" w:rsidP="0050101A">
      <w:pPr>
        <w:pStyle w:val="Ttulo2"/>
      </w:pPr>
      <w:r>
        <w:t>Reference electric power profile</w:t>
      </w:r>
    </w:p>
    <w:p w14:paraId="758BFFCE" w14:textId="77777777" w:rsidR="00D41F83" w:rsidRDefault="0020497F" w:rsidP="0050101A">
      <w:pPr>
        <w:pStyle w:val="Textoindependiente"/>
      </w:pPr>
      <w:r>
        <w:t>The comparison between the theoretical approach and the experimental approach has lead to conclude that the theoretical approach is relevant enough to describe the specific characteristics of an electric excavator, where the scaling factor of the provided reference electric profile is linear respect to the nominal power rate of the electric engine of the excavator.</w:t>
      </w:r>
    </w:p>
    <w:p w14:paraId="78401C20" w14:textId="57BFAAE5" w:rsidR="0050101A" w:rsidRDefault="00D41F83" w:rsidP="0050101A">
      <w:pPr>
        <w:pStyle w:val="Textoindependiente"/>
      </w:pPr>
      <w:r>
        <w:t>In consequence, a</w:t>
      </w:r>
      <w:r w:rsidR="0020497F">
        <w:t xml:space="preserve"> reference electric profile has been generated based on both operating conditions evaluated in the theoretical approach, which has been repeated to match a minimum of </w:t>
      </w:r>
      <w:r>
        <w:t>3</w:t>
      </w:r>
      <w:r w:rsidR="0020497F">
        <w:t>0 minutes</w:t>
      </w:r>
      <w:r>
        <w:t xml:space="preserve"> </w:t>
      </w:r>
      <w:r w:rsidR="0020497F">
        <w:t xml:space="preserve"> operating window</w:t>
      </w:r>
      <w:r>
        <w:t xml:space="preserve"> where the time for each operating case has been equally divided</w:t>
      </w:r>
      <w:r w:rsidR="0020497F">
        <w:t xml:space="preserve">, see </w:t>
      </w:r>
      <w:r w:rsidR="00AA0D22">
        <w:fldChar w:fldCharType="begin"/>
      </w:r>
      <w:r w:rsidR="00AA0D22">
        <w:instrText xml:space="preserve"> REF _Ref221635942 \h </w:instrText>
      </w:r>
      <w:r w:rsidR="00AA0D22">
        <w:fldChar w:fldCharType="separate"/>
      </w:r>
      <w:r w:rsidR="00AA0D22">
        <w:t xml:space="preserve">Figure </w:t>
      </w:r>
      <w:r w:rsidR="00AA0D22">
        <w:rPr>
          <w:noProof/>
        </w:rPr>
        <w:t>8</w:t>
      </w:r>
      <w:r w:rsidR="00AA0D22">
        <w:fldChar w:fldCharType="end"/>
      </w:r>
      <w:r w:rsidR="00AA0D22">
        <w:t>.</w:t>
      </w:r>
    </w:p>
    <w:p w14:paraId="06CA39BB" w14:textId="77777777" w:rsidR="00AA0D22" w:rsidRDefault="00AA0D22" w:rsidP="00AA0D22">
      <w:pPr>
        <w:pStyle w:val="Textoindependiente"/>
        <w:keepNext/>
        <w:jc w:val="center"/>
      </w:pPr>
      <w:r>
        <w:rPr>
          <w:noProof/>
        </w:rPr>
        <w:drawing>
          <wp:inline distT="0" distB="0" distL="0" distR="0" wp14:anchorId="149156FE" wp14:editId="57EFA399">
            <wp:extent cx="5764530" cy="2878455"/>
            <wp:effectExtent l="0" t="0" r="7620" b="0"/>
            <wp:docPr id="1281833614" name="Imagen 17"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33614" name="Imagen 17" descr="Gráfico, Gráfico de barras&#10;&#10;El contenido generado por IA puede ser incorrec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4530" cy="2878455"/>
                    </a:xfrm>
                    <a:prstGeom prst="rect">
                      <a:avLst/>
                    </a:prstGeom>
                    <a:noFill/>
                    <a:ln>
                      <a:noFill/>
                    </a:ln>
                  </pic:spPr>
                </pic:pic>
              </a:graphicData>
            </a:graphic>
          </wp:inline>
        </w:drawing>
      </w:r>
    </w:p>
    <w:p w14:paraId="60C4A24E" w14:textId="3F6C59E5" w:rsidR="00D41F83" w:rsidRDefault="00AA0D22" w:rsidP="00AA0D22">
      <w:pPr>
        <w:pStyle w:val="Descripcin"/>
        <w:jc w:val="center"/>
      </w:pPr>
      <w:bookmarkStart w:id="21" w:name="_Ref221635942"/>
      <w:r>
        <w:t xml:space="preserve">Figure </w:t>
      </w:r>
      <w:fldSimple w:instr=" SEQ Figure \* ARABIC ">
        <w:r>
          <w:rPr>
            <w:noProof/>
          </w:rPr>
          <w:t>8</w:t>
        </w:r>
      </w:fldSimple>
      <w:bookmarkEnd w:id="21"/>
      <w:r>
        <w:t>: Proposed standard driving cycle for electric excavators.</w:t>
      </w:r>
    </w:p>
    <w:p w14:paraId="5984830D" w14:textId="77777777" w:rsidR="0020497F" w:rsidRPr="00CC1C4F" w:rsidRDefault="0020497F" w:rsidP="0050101A">
      <w:pPr>
        <w:pStyle w:val="Textoindependiente"/>
      </w:pPr>
    </w:p>
    <w:p w14:paraId="1DBEF460" w14:textId="77777777" w:rsidR="007F72B1" w:rsidRPr="002A70C0" w:rsidRDefault="007F72B1" w:rsidP="002A70C0">
      <w:pPr>
        <w:pStyle w:val="Textoindependiente"/>
      </w:pPr>
    </w:p>
    <w:p w14:paraId="53330C96" w14:textId="77777777" w:rsidR="00A64585" w:rsidRDefault="00A64585" w:rsidP="00A64585">
      <w:pPr>
        <w:pStyle w:val="Textoindependiente"/>
      </w:pPr>
      <w:bookmarkStart w:id="22" w:name="_Toc423351916"/>
    </w:p>
    <w:p w14:paraId="5C55D395" w14:textId="77777777" w:rsidR="00DB201D" w:rsidRPr="00F05904" w:rsidRDefault="00DB201D" w:rsidP="003F3B7F">
      <w:pPr>
        <w:pStyle w:val="BiblioTitle"/>
        <w:autoSpaceDE w:val="0"/>
        <w:autoSpaceDN w:val="0"/>
        <w:adjustRightInd w:val="0"/>
        <w:rPr>
          <w:rFonts w:eastAsia="MS Mincho"/>
          <w:szCs w:val="24"/>
        </w:rPr>
      </w:pPr>
      <w:bookmarkStart w:id="23" w:name="_Toc445729988"/>
      <w:bookmarkStart w:id="24" w:name="_Toc140227618"/>
      <w:bookmarkEnd w:id="22"/>
      <w:r w:rsidRPr="00F05904">
        <w:rPr>
          <w:rFonts w:eastAsia="MS Mincho"/>
          <w:szCs w:val="24"/>
        </w:rPr>
        <w:lastRenderedPageBreak/>
        <w:t>Bibliography</w:t>
      </w:r>
      <w:bookmarkEnd w:id="23"/>
      <w:bookmarkEnd w:id="24"/>
    </w:p>
    <w:sdt>
      <w:sdtPr>
        <w:rPr>
          <w:rFonts w:eastAsia="MS Mincho" w:cs="Cambria"/>
          <w:szCs w:val="24"/>
          <w:lang w:eastAsia="fr-FR"/>
        </w:rPr>
        <w:tag w:val="MENDELEY_BIBLIOGRAPHY"/>
        <w:id w:val="-1311941028"/>
        <w:placeholder>
          <w:docPart w:val="DefaultPlaceholder_-1854013440"/>
        </w:placeholder>
      </w:sdtPr>
      <w:sdtEndPr/>
      <w:sdtContent>
        <w:p w14:paraId="599E7A07" w14:textId="77777777" w:rsidR="00D41F83" w:rsidRDefault="00D41F83">
          <w:pPr>
            <w:autoSpaceDE w:val="0"/>
            <w:autoSpaceDN w:val="0"/>
            <w:ind w:hanging="640"/>
            <w:divId w:val="940916109"/>
            <w:rPr>
              <w:rFonts w:eastAsia="Times New Roman"/>
            </w:rPr>
          </w:pPr>
          <w:r w:rsidRPr="00D41F83">
            <w:rPr>
              <w:rFonts w:eastAsia="Times New Roman"/>
            </w:rPr>
            <w:t>[1]</w:t>
          </w:r>
          <w:r w:rsidRPr="00D41F83">
            <w:rPr>
              <w:rFonts w:eastAsia="Times New Roman"/>
            </w:rPr>
            <w:tab/>
            <w:t>M. Fecke, “Bewertung der Energieeffizienz von Baumaschinen mithilfe einer praxisnahen Lastzyklusentwicklung für einen In-Situ-Test / vorgelegt von Marco Fecke, M.Sc. aus Essen,” Bergische Universität Wuppertal, 2018. doi: 10.25926/v2qd-mq87.</w:t>
          </w:r>
        </w:p>
        <w:p w14:paraId="55F63840" w14:textId="21D60CDA" w:rsidR="00CA0895" w:rsidRPr="00D41F83" w:rsidRDefault="001C6807">
          <w:pPr>
            <w:autoSpaceDE w:val="0"/>
            <w:autoSpaceDN w:val="0"/>
            <w:ind w:hanging="640"/>
            <w:divId w:val="940916109"/>
            <w:rPr>
              <w:rFonts w:eastAsia="Times New Roman"/>
              <w:szCs w:val="24"/>
            </w:rPr>
          </w:pPr>
          <w:r>
            <w:rPr>
              <w:rFonts w:eastAsia="Times New Roman"/>
            </w:rPr>
            <w:t>[2]</w:t>
          </w:r>
          <w:r>
            <w:rPr>
              <w:rFonts w:eastAsia="Times New Roman"/>
            </w:rPr>
            <w:tab/>
            <w:t>D2.1 BATSS</w:t>
          </w:r>
        </w:p>
        <w:p w14:paraId="63A2DC9C" w14:textId="4DDE5D83" w:rsidR="00783FDB" w:rsidRPr="00D41F83" w:rsidRDefault="00D41F83" w:rsidP="001355E9">
          <w:pPr>
            <w:pStyle w:val="BiblioEntry"/>
            <w:rPr>
              <w:color w:val="FF0000"/>
            </w:rPr>
          </w:pPr>
          <w:r w:rsidRPr="00D41F83">
            <w:rPr>
              <w:rFonts w:eastAsia="Times New Roman"/>
            </w:rPr>
            <w:t> </w:t>
          </w:r>
        </w:p>
      </w:sdtContent>
    </w:sdt>
    <w:sectPr w:rsidR="00783FDB" w:rsidRPr="00D41F83" w:rsidSect="005A503B">
      <w:headerReference w:type="even" r:id="rId30"/>
      <w:headerReference w:type="default" r:id="rId31"/>
      <w:footerReference w:type="even" r:id="rId32"/>
      <w:footerReference w:type="default" r:id="rId33"/>
      <w:pgSz w:w="11906" w:h="16838"/>
      <w:pgMar w:top="1644" w:right="737" w:bottom="1418" w:left="851" w:header="709" w:footer="284" w:gutter="567"/>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Luis Alberto Peñaloza Villamizar" w:date="2026-02-12T15:46:00Z" w:initials="LP">
    <w:p w14:paraId="1939F3BB" w14:textId="77777777" w:rsidR="00F00768" w:rsidRDefault="00F00768" w:rsidP="00016AC9">
      <w:pPr>
        <w:pStyle w:val="Textocomentario"/>
        <w:jc w:val="left"/>
      </w:pPr>
      <w:r>
        <w:rPr>
          <w:rStyle w:val="Refdecomentario"/>
        </w:rPr>
        <w:annotationRef/>
      </w:r>
      <w:r>
        <w:t>Introducción?</w:t>
      </w:r>
    </w:p>
  </w:comment>
  <w:comment w:id="12" w:author="Luis Alberto Peñaloza Villamizar" w:date="2026-02-12T15:59:00Z" w:initials="LP">
    <w:p w14:paraId="70588A2B" w14:textId="77777777" w:rsidR="006345CC" w:rsidRDefault="006345CC" w:rsidP="006345CC">
      <w:pPr>
        <w:pStyle w:val="Textocomentario"/>
        <w:jc w:val="left"/>
      </w:pPr>
      <w:r>
        <w:rPr>
          <w:rStyle w:val="Refdecomentario"/>
        </w:rPr>
        <w:annotationRef/>
      </w:r>
      <w:r>
        <w:t>Colocar en una nota al pie que estos resultados se han obtenido en el proyecto BATSS.</w:t>
      </w:r>
    </w:p>
  </w:comment>
  <w:comment w:id="13" w:author="Luis Alberto Peñaloza Villamizar" w:date="2026-02-12T16:28:00Z" w:initials="LP">
    <w:p w14:paraId="4A2295D0" w14:textId="77777777" w:rsidR="005E5D3F" w:rsidRDefault="007E2BDF" w:rsidP="005E5D3F">
      <w:pPr>
        <w:pStyle w:val="Textocomentario"/>
        <w:jc w:val="left"/>
      </w:pPr>
      <w:r>
        <w:rPr>
          <w:rStyle w:val="Refdecomentario"/>
        </w:rPr>
        <w:annotationRef/>
      </w:r>
      <w:r w:rsidR="005E5D3F">
        <w:t>The characteristics remain to be defined.</w:t>
      </w:r>
    </w:p>
  </w:comment>
  <w:comment w:id="15" w:author="Luis Alberto Peñaloza Villamizar" w:date="2026-02-12T16:28:00Z" w:initials="LP">
    <w:p w14:paraId="5295BC18" w14:textId="77777777" w:rsidR="005E5D3F" w:rsidRDefault="006153FD" w:rsidP="005E5D3F">
      <w:pPr>
        <w:pStyle w:val="Textocomentario"/>
        <w:jc w:val="left"/>
      </w:pPr>
      <w:r>
        <w:rPr>
          <w:rStyle w:val="Refdecomentario"/>
        </w:rPr>
        <w:annotationRef/>
      </w:r>
      <w:r w:rsidR="005E5D3F">
        <w:t>The characteristics remain to be defined.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39F3BB" w15:done="1"/>
  <w15:commentEx w15:paraId="70588A2B" w15:done="1"/>
  <w15:commentEx w15:paraId="4A2295D0" w15:done="0"/>
  <w15:commentEx w15:paraId="5295BC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296D6A" w16cex:dateUtc="2026-02-12T14:46:00Z"/>
  <w16cex:commentExtensible w16cex:durableId="4581EDE7" w16cex:dateUtc="2026-02-12T14:59:00Z"/>
  <w16cex:commentExtensible w16cex:durableId="0CB42C3A" w16cex:dateUtc="2026-02-12T15:28:00Z"/>
  <w16cex:commentExtensible w16cex:durableId="42ED99A1" w16cex:dateUtc="2026-02-12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39F3BB" w16cid:durableId="72296D6A"/>
  <w16cid:commentId w16cid:paraId="70588A2B" w16cid:durableId="4581EDE7"/>
  <w16cid:commentId w16cid:paraId="4A2295D0" w16cid:durableId="0CB42C3A"/>
  <w16cid:commentId w16cid:paraId="5295BC18" w16cid:durableId="42ED99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2B511" w14:textId="77777777" w:rsidR="00366BD2" w:rsidRDefault="00366BD2">
      <w:pPr>
        <w:spacing w:after="0" w:line="240" w:lineRule="auto"/>
      </w:pPr>
      <w:r>
        <w:separator/>
      </w:r>
    </w:p>
  </w:endnote>
  <w:endnote w:type="continuationSeparator" w:id="0">
    <w:p w14:paraId="65B5AE08" w14:textId="77777777" w:rsidR="00366BD2" w:rsidRDefault="00366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9164" w14:textId="77777777" w:rsidR="00D86695" w:rsidRPr="00AA03D8" w:rsidRDefault="00D86695" w:rsidP="00D86695">
    <w:pPr>
      <w:pStyle w:val="Piedepgina"/>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5C0E" w14:textId="77777777" w:rsidR="00D86695" w:rsidRPr="00D80F98" w:rsidRDefault="00D86695"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151705"/>
      <w:docPartObj>
        <w:docPartGallery w:val="Page Numbers (Bottom of Page)"/>
        <w:docPartUnique/>
      </w:docPartObj>
    </w:sdtPr>
    <w:sdtEndPr>
      <w:rPr>
        <w:b/>
        <w:noProof/>
        <w:szCs w:val="23"/>
      </w:rPr>
    </w:sdtEndPr>
    <w:sdtContent>
      <w:p w14:paraId="0BE6B18F" w14:textId="4C33ED48" w:rsidR="00B732D2" w:rsidRPr="00FE0723" w:rsidRDefault="00B732D2">
        <w:pPr>
          <w:pStyle w:val="Piedepgina"/>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F5318C">
          <w:rPr>
            <w:b/>
            <w:noProof/>
            <w:szCs w:val="23"/>
          </w:rPr>
          <w:t>2</w:t>
        </w:r>
        <w:r w:rsidRPr="00EA3695">
          <w:rPr>
            <w:b/>
            <w:noProof/>
            <w:szCs w:val="23"/>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853D" w14:textId="3E797129" w:rsidR="00283785" w:rsidRPr="00FE0723" w:rsidRDefault="00D86695" w:rsidP="00FE0723">
    <w:pPr>
      <w:pStyle w:val="Piedepgina"/>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F5318C">
      <w:rPr>
        <w:b/>
        <w:noProof/>
        <w:szCs w:val="23"/>
      </w:rPr>
      <w:t>8</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1DE52" w14:textId="38E2FE54" w:rsidR="00283785" w:rsidRPr="004A3811" w:rsidRDefault="00D86695" w:rsidP="00FE0723">
    <w:pPr>
      <w:pStyle w:val="Piedepgina"/>
      <w:spacing w:before="283" w:after="283"/>
      <w:jc w:val="right"/>
      <w:rPr>
        <w:b/>
        <w:szCs w:val="23"/>
        <w:lang w:val="es-ES"/>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F5318C">
      <w:rPr>
        <w:b/>
        <w:noProof/>
        <w:szCs w:val="23"/>
      </w:rPr>
      <w:t>7</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A0AFD" w14:textId="77777777" w:rsidR="00366BD2" w:rsidRDefault="00366BD2">
      <w:pPr>
        <w:spacing w:after="0" w:line="240" w:lineRule="auto"/>
      </w:pPr>
      <w:r>
        <w:separator/>
      </w:r>
    </w:p>
  </w:footnote>
  <w:footnote w:type="continuationSeparator" w:id="0">
    <w:p w14:paraId="235C1EED" w14:textId="77777777" w:rsidR="00366BD2" w:rsidRDefault="00366BD2">
      <w:pPr>
        <w:spacing w:after="0" w:line="240" w:lineRule="auto"/>
      </w:pPr>
      <w:r>
        <w:continuationSeparator/>
      </w:r>
    </w:p>
  </w:footnote>
  <w:footnote w:id="1">
    <w:p w14:paraId="64282832" w14:textId="2C3BE3C3" w:rsidR="00BA146F" w:rsidRPr="00BA146F" w:rsidRDefault="00BA146F">
      <w:pPr>
        <w:pStyle w:val="Textonotapie"/>
      </w:pPr>
      <w:r>
        <w:rPr>
          <w:rStyle w:val="Refdenotaalpie"/>
        </w:rPr>
        <w:footnoteRef/>
      </w:r>
      <w:r>
        <w:t xml:space="preserve"> </w:t>
      </w:r>
      <w:r w:rsidRPr="004A3811">
        <w:t>The theoretical approach is based o</w:t>
      </w:r>
      <w:r>
        <w:t xml:space="preserve">n the </w:t>
      </w:r>
      <w:r w:rsidR="004A3811">
        <w:t>PhD</w:t>
      </w:r>
      <w:r>
        <w:t xml:space="preserve"> </w:t>
      </w:r>
      <w:r w:rsidR="004A3811">
        <w:t>thesis</w:t>
      </w:r>
      <w:r>
        <w:t xml:space="preserve"> of Marco Fecke [1]</w:t>
      </w:r>
    </w:p>
  </w:footnote>
  <w:footnote w:id="2">
    <w:p w14:paraId="600D3900" w14:textId="44723BA3" w:rsidR="00E40509" w:rsidRPr="009C0433" w:rsidRDefault="00E40509">
      <w:pPr>
        <w:pStyle w:val="Textonotapie"/>
      </w:pPr>
      <w:r>
        <w:rPr>
          <w:rStyle w:val="Refdenotaalpie"/>
        </w:rPr>
        <w:footnoteRef/>
      </w:r>
      <w:r>
        <w:t xml:space="preserve"> </w:t>
      </w:r>
      <w:r w:rsidR="009C0433" w:rsidRPr="004A3811">
        <w:t>Th</w:t>
      </w:r>
      <w:r w:rsidR="009C0433">
        <w:t xml:space="preserve">e data presented </w:t>
      </w:r>
      <w:r w:rsidR="00243B79">
        <w:t>for the</w:t>
      </w:r>
      <w:r w:rsidR="009C0433" w:rsidRPr="004A3811">
        <w:t xml:space="preserve"> experimental approach was </w:t>
      </w:r>
      <w:r w:rsidR="00243B79">
        <w:t>gathered</w:t>
      </w:r>
      <w:r w:rsidR="009C0433" w:rsidRPr="004A3811">
        <w:t xml:space="preserve"> b</w:t>
      </w:r>
      <w:r w:rsidR="009C0433">
        <w:t>y BATSS project</w:t>
      </w:r>
      <w:r w:rsidR="00243B79">
        <w:t xml:space="preserve"> and presented in the D2.1</w:t>
      </w:r>
      <w:r w:rsidR="00CA0895">
        <w:t xml:space="preserve"> BS - </w:t>
      </w:r>
      <w:r w:rsidR="00243B79">
        <w:t xml:space="preserve"> </w:t>
      </w:r>
      <w:r w:rsidR="00CA0895">
        <w:t>Requirements and specifications.</w:t>
      </w:r>
      <w:r w:rsidR="009C043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F5484" w14:textId="77777777" w:rsidR="00D86695" w:rsidRPr="00BD6CDB" w:rsidRDefault="00D86695" w:rsidP="00D86695">
    <w:pPr>
      <w:spacing w:after="680"/>
    </w:pPr>
    <w:fldSimple w:instr=" REF LibEnteteCEN ">
      <w:r w:rsidRPr="00BA6D30">
        <w:rPr>
          <w:noProof/>
        </w:rPr>
        <w:t>TC  WI :2016 (E)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D6DF" w14:textId="3F64E266" w:rsidR="00B732D2" w:rsidRPr="004A3469" w:rsidRDefault="00F972D1" w:rsidP="004A3469">
    <w:pPr>
      <w:pStyle w:val="zzCover"/>
      <w:jc w:val="left"/>
      <w:rPr>
        <w:b w:val="0"/>
        <w:color w:val="auto"/>
        <w:sz w:val="22"/>
      </w:rPr>
    </w:pPr>
    <w:r>
      <w:rPr>
        <w:color w:val="auto"/>
        <w:sz w:val="24"/>
        <w:lang w:val="en-US"/>
      </w:rPr>
      <w:t xml:space="preserve">draft </w:t>
    </w:r>
    <w:r w:rsidR="00FE0723">
      <w:rPr>
        <w:color w:val="auto"/>
        <w:sz w:val="24"/>
      </w:rPr>
      <w:t>CWA XXXXX:YYYY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F0C70" w14:textId="191A5F1B" w:rsidR="00283785" w:rsidRPr="00FE0723" w:rsidRDefault="00F972D1" w:rsidP="00FE0723">
    <w:pPr>
      <w:pStyle w:val="zzCover"/>
      <w:jc w:val="left"/>
      <w:rPr>
        <w:b w:val="0"/>
        <w:color w:val="auto"/>
        <w:sz w:val="22"/>
      </w:rPr>
    </w:pPr>
    <w:r>
      <w:rPr>
        <w:color w:val="auto"/>
        <w:sz w:val="24"/>
        <w:lang w:val="en-US"/>
      </w:rPr>
      <w:t xml:space="preserve">draft </w:t>
    </w:r>
    <w:r w:rsidR="00FE0723">
      <w:rPr>
        <w:color w:val="auto"/>
        <w:sz w:val="24"/>
      </w:rPr>
      <w:t>CWA XXXXX:YYYY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A4BF" w14:textId="1813D438" w:rsidR="00283785" w:rsidRPr="00FE0723" w:rsidRDefault="00F972D1" w:rsidP="00FE0723">
    <w:pPr>
      <w:pStyle w:val="zzCover"/>
      <w:rPr>
        <w:b w:val="0"/>
        <w:color w:val="auto"/>
        <w:sz w:val="22"/>
      </w:rPr>
    </w:pPr>
    <w:r>
      <w:rPr>
        <w:color w:val="auto"/>
        <w:sz w:val="24"/>
        <w:lang w:val="en-US"/>
      </w:rPr>
      <w:t xml:space="preserve">draft </w:t>
    </w:r>
    <w:r w:rsidR="00FE0723">
      <w:rPr>
        <w:color w:val="auto"/>
        <w:sz w:val="24"/>
      </w:rPr>
      <w:t>CWA XXXXX:YYYY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9A6D22"/>
    <w:lvl w:ilvl="0">
      <w:start w:val="1"/>
      <w:numFmt w:val="decimal"/>
      <w:pStyle w:val="Listaconnmeros5"/>
      <w:lvlText w:val="%1."/>
      <w:lvlJc w:val="left"/>
      <w:pPr>
        <w:tabs>
          <w:tab w:val="num" w:pos="1492"/>
        </w:tabs>
        <w:ind w:left="1492" w:hanging="360"/>
      </w:pPr>
    </w:lvl>
  </w:abstractNum>
  <w:abstractNum w:abstractNumId="1" w15:restartNumberingAfterBreak="0">
    <w:nsid w:val="FFFFFF80"/>
    <w:multiLevelType w:val="singleLevel"/>
    <w:tmpl w:val="602E1DC2"/>
    <w:lvl w:ilvl="0">
      <w:start w:val="1"/>
      <w:numFmt w:val="bullet"/>
      <w:pStyle w:val="Listaconvieta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BD60B44"/>
    <w:lvl w:ilvl="0">
      <w:start w:val="1"/>
      <w:numFmt w:val="bullet"/>
      <w:pStyle w:val="Listaconvieta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71C2B5E"/>
    <w:lvl w:ilvl="0">
      <w:start w:val="1"/>
      <w:numFmt w:val="bullet"/>
      <w:pStyle w:val="Listaconvieta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4F0A810"/>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2941708"/>
    <w:lvl w:ilvl="0">
      <w:start w:val="1"/>
      <w:numFmt w:val="bullet"/>
      <w:pStyle w:val="Listaconvietas"/>
      <w:lvlText w:val=""/>
      <w:lvlJc w:val="left"/>
      <w:pPr>
        <w:tabs>
          <w:tab w:val="num" w:pos="360"/>
        </w:tabs>
        <w:ind w:left="360" w:hanging="360"/>
      </w:pPr>
      <w:rPr>
        <w:rFonts w:ascii="Symbol" w:hAnsi="Symbol" w:hint="default"/>
        <w:color w:val="auto"/>
      </w:rPr>
    </w:lvl>
  </w:abstractNum>
  <w:abstractNum w:abstractNumId="6" w15:restartNumberingAfterBreak="0">
    <w:nsid w:val="02C4566F"/>
    <w:multiLevelType w:val="hybridMultilevel"/>
    <w:tmpl w:val="72BE5B72"/>
    <w:lvl w:ilvl="0" w:tplc="E0F233B2">
      <w:start w:val="1"/>
      <w:numFmt w:val="bullet"/>
      <w:lvlText w:val="—"/>
      <w:lvlJc w:val="left"/>
      <w:pPr>
        <w:ind w:left="720" w:hanging="360"/>
      </w:pPr>
      <w:rPr>
        <w:rFonts w:ascii="Arial" w:eastAsia="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3E68E2"/>
    <w:multiLevelType w:val="hybridMultilevel"/>
    <w:tmpl w:val="E4E6FBF4"/>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1F1445"/>
    <w:multiLevelType w:val="hybridMultilevel"/>
    <w:tmpl w:val="40F0A2A2"/>
    <w:lvl w:ilvl="0" w:tplc="15EC66E0">
      <w:start w:val="1"/>
      <w:numFmt w:val="decimal"/>
      <w:lvlText w:val="Table A.%1 —"/>
      <w:lvlJc w:val="left"/>
      <w:pPr>
        <w:ind w:left="1440" w:hanging="363"/>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08A55008"/>
    <w:multiLevelType w:val="multilevel"/>
    <w:tmpl w:val="52482982"/>
    <w:lvl w:ilvl="0">
      <w:start w:val="1"/>
      <w:numFmt w:val="upperLetter"/>
      <w:pStyle w:val="ANNEX"/>
      <w:suff w:val="nothing"/>
      <w:lvlText w:val="Annex %1"/>
      <w:lvlJc w:val="left"/>
      <w:pPr>
        <w:ind w:left="499" w:hanging="499"/>
      </w:pPr>
      <w:rPr>
        <w:rFonts w:ascii="Cambria" w:hAnsi="Cambria" w:hint="default"/>
        <w:b/>
        <w:i w:val="0"/>
        <w:sz w:val="30"/>
      </w:rPr>
    </w:lvl>
    <w:lvl w:ilvl="1">
      <w:start w:val="1"/>
      <w:numFmt w:val="decimal"/>
      <w:pStyle w:val="a2"/>
      <w:lvlText w:val="%1.%2"/>
      <w:lvlJc w:val="left"/>
      <w:pPr>
        <w:ind w:left="499" w:hanging="499"/>
      </w:pPr>
      <w:rPr>
        <w:rFonts w:hint="default"/>
        <w:b/>
        <w:i w: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10" w15:restartNumberingAfterBreak="0">
    <w:nsid w:val="0AD96927"/>
    <w:multiLevelType w:val="hybridMultilevel"/>
    <w:tmpl w:val="45D427BE"/>
    <w:lvl w:ilvl="0" w:tplc="ED325874">
      <w:start w:val="1"/>
      <w:numFmt w:val="lowerLetter"/>
      <w:pStyle w:val="Listaconnmeros"/>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D6B69AC"/>
    <w:multiLevelType w:val="hybridMultilevel"/>
    <w:tmpl w:val="4F7E1EDE"/>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7BA00EA"/>
    <w:multiLevelType w:val="hybridMultilevel"/>
    <w:tmpl w:val="BC5CC8E6"/>
    <w:lvl w:ilvl="0" w:tplc="93E2D818">
      <w:start w:val="1"/>
      <w:numFmt w:val="decimal"/>
      <w:suff w:val="space"/>
      <w:lvlText w:val="Table %1 —"/>
      <w:lvlJc w:val="left"/>
      <w:pPr>
        <w:ind w:left="0" w:firstLine="0"/>
      </w:pPr>
      <w:rPr>
        <w:rFonts w:hint="default"/>
      </w:rPr>
    </w:lvl>
    <w:lvl w:ilvl="1" w:tplc="08090019" w:tentative="1">
      <w:start w:val="1"/>
      <w:numFmt w:val="lowerLetter"/>
      <w:lvlText w:val="%2."/>
      <w:lvlJc w:val="left"/>
      <w:pPr>
        <w:ind w:left="2368" w:hanging="360"/>
      </w:pPr>
    </w:lvl>
    <w:lvl w:ilvl="2" w:tplc="0809001B" w:tentative="1">
      <w:start w:val="1"/>
      <w:numFmt w:val="lowerRoman"/>
      <w:lvlText w:val="%3."/>
      <w:lvlJc w:val="right"/>
      <w:pPr>
        <w:ind w:left="3088" w:hanging="180"/>
      </w:pPr>
    </w:lvl>
    <w:lvl w:ilvl="3" w:tplc="0809000F" w:tentative="1">
      <w:start w:val="1"/>
      <w:numFmt w:val="decimal"/>
      <w:lvlText w:val="%4."/>
      <w:lvlJc w:val="left"/>
      <w:pPr>
        <w:ind w:left="3808" w:hanging="360"/>
      </w:pPr>
    </w:lvl>
    <w:lvl w:ilvl="4" w:tplc="08090019" w:tentative="1">
      <w:start w:val="1"/>
      <w:numFmt w:val="lowerLetter"/>
      <w:lvlText w:val="%5."/>
      <w:lvlJc w:val="left"/>
      <w:pPr>
        <w:ind w:left="4528" w:hanging="360"/>
      </w:pPr>
    </w:lvl>
    <w:lvl w:ilvl="5" w:tplc="0809001B" w:tentative="1">
      <w:start w:val="1"/>
      <w:numFmt w:val="lowerRoman"/>
      <w:lvlText w:val="%6."/>
      <w:lvlJc w:val="right"/>
      <w:pPr>
        <w:ind w:left="5248" w:hanging="180"/>
      </w:pPr>
    </w:lvl>
    <w:lvl w:ilvl="6" w:tplc="0809000F" w:tentative="1">
      <w:start w:val="1"/>
      <w:numFmt w:val="decimal"/>
      <w:lvlText w:val="%7."/>
      <w:lvlJc w:val="left"/>
      <w:pPr>
        <w:ind w:left="5968" w:hanging="360"/>
      </w:pPr>
    </w:lvl>
    <w:lvl w:ilvl="7" w:tplc="08090019" w:tentative="1">
      <w:start w:val="1"/>
      <w:numFmt w:val="lowerLetter"/>
      <w:lvlText w:val="%8."/>
      <w:lvlJc w:val="left"/>
      <w:pPr>
        <w:ind w:left="6688" w:hanging="360"/>
      </w:pPr>
    </w:lvl>
    <w:lvl w:ilvl="8" w:tplc="0809001B" w:tentative="1">
      <w:start w:val="1"/>
      <w:numFmt w:val="lowerRoman"/>
      <w:lvlText w:val="%9."/>
      <w:lvlJc w:val="right"/>
      <w:pPr>
        <w:ind w:left="7408" w:hanging="180"/>
      </w:pPr>
    </w:lvl>
  </w:abstractNum>
  <w:abstractNum w:abstractNumId="13" w15:restartNumberingAfterBreak="0">
    <w:nsid w:val="28D12216"/>
    <w:multiLevelType w:val="hybridMultilevel"/>
    <w:tmpl w:val="DAB02DBE"/>
    <w:lvl w:ilvl="0" w:tplc="9698D968">
      <w:start w:val="1"/>
      <w:numFmt w:val="decimal"/>
      <w:lvlText w:val="Table %1 —"/>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98639A8"/>
    <w:multiLevelType w:val="hybridMultilevel"/>
    <w:tmpl w:val="B656957C"/>
    <w:lvl w:ilvl="0" w:tplc="23DE7DC2">
      <w:start w:val="1"/>
      <w:numFmt w:val="upperRoman"/>
      <w:pStyle w:val="Listaconnmeros4"/>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15" w15:restartNumberingAfterBreak="0">
    <w:nsid w:val="2BFD3689"/>
    <w:multiLevelType w:val="hybridMultilevel"/>
    <w:tmpl w:val="508C63E2"/>
    <w:lvl w:ilvl="0" w:tplc="30EE7252">
      <w:start w:val="1"/>
      <w:numFmt w:val="lowerRoman"/>
      <w:pStyle w:val="Listaconnmeros3"/>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16" w15:restartNumberingAfterBreak="0">
    <w:nsid w:val="310414C3"/>
    <w:multiLevelType w:val="hybridMultilevel"/>
    <w:tmpl w:val="2A8A5960"/>
    <w:lvl w:ilvl="0" w:tplc="1EAE3AF6">
      <w:start w:val="1"/>
      <w:numFmt w:val="decimal"/>
      <w:pStyle w:val="Listaconnmeros2"/>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7" w15:restartNumberingAfterBreak="0">
    <w:nsid w:val="319016E4"/>
    <w:multiLevelType w:val="hybridMultilevel"/>
    <w:tmpl w:val="CC3CB68E"/>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3AC7EB8"/>
    <w:multiLevelType w:val="multilevel"/>
    <w:tmpl w:val="DFD22D26"/>
    <w:lvl w:ilvl="0">
      <w:start w:val="1"/>
      <w:numFmt w:val="decimal"/>
      <w:pStyle w:val="Ttulo1"/>
      <w:lvlText w:val="%1"/>
      <w:lvlJc w:val="left"/>
      <w:pPr>
        <w:tabs>
          <w:tab w:val="num" w:pos="432"/>
        </w:tabs>
        <w:ind w:left="403" w:hanging="403"/>
      </w:pPr>
      <w:rPr>
        <w:rFonts w:hint="default"/>
        <w:b/>
        <w:i w:val="0"/>
      </w:rPr>
    </w:lvl>
    <w:lvl w:ilvl="1">
      <w:start w:val="1"/>
      <w:numFmt w:val="decimal"/>
      <w:pStyle w:val="Ttulo2"/>
      <w:lvlText w:val="%1.%2"/>
      <w:lvlJc w:val="left"/>
      <w:pPr>
        <w:tabs>
          <w:tab w:val="num" w:pos="786"/>
        </w:tabs>
        <w:ind w:left="965" w:hanging="539"/>
      </w:pPr>
      <w:rPr>
        <w:rFonts w:hint="default"/>
        <w:b/>
        <w:i w:val="0"/>
      </w:rPr>
    </w:lvl>
    <w:lvl w:ilvl="2">
      <w:start w:val="1"/>
      <w:numFmt w:val="decimal"/>
      <w:pStyle w:val="Ttulo3"/>
      <w:lvlText w:val="%1.%2.%3"/>
      <w:lvlJc w:val="left"/>
      <w:pPr>
        <w:tabs>
          <w:tab w:val="num" w:pos="720"/>
        </w:tabs>
        <w:ind w:left="658" w:hanging="658"/>
      </w:pPr>
      <w:rPr>
        <w:rFonts w:hint="default"/>
        <w:b/>
        <w:i w:val="0"/>
      </w:rPr>
    </w:lvl>
    <w:lvl w:ilvl="3">
      <w:start w:val="1"/>
      <w:numFmt w:val="decimal"/>
      <w:pStyle w:val="Ttulo4"/>
      <w:lvlText w:val="%1.%2.%3.%4"/>
      <w:lvlJc w:val="left"/>
      <w:pPr>
        <w:tabs>
          <w:tab w:val="num" w:pos="1080"/>
        </w:tabs>
        <w:ind w:left="941" w:hanging="941"/>
      </w:pPr>
      <w:rPr>
        <w:rFonts w:hint="default"/>
        <w:b/>
        <w:i w:val="0"/>
      </w:rPr>
    </w:lvl>
    <w:lvl w:ilvl="4">
      <w:start w:val="1"/>
      <w:numFmt w:val="decimal"/>
      <w:pStyle w:val="Ttulo5"/>
      <w:lvlText w:val="%1.%2.%3.%4.%5"/>
      <w:lvlJc w:val="left"/>
      <w:pPr>
        <w:tabs>
          <w:tab w:val="num" w:pos="1080"/>
        </w:tabs>
        <w:ind w:left="1077" w:hanging="1077"/>
      </w:pPr>
      <w:rPr>
        <w:rFonts w:hint="default"/>
        <w:b/>
        <w:i w:val="0"/>
      </w:rPr>
    </w:lvl>
    <w:lvl w:ilvl="5">
      <w:start w:val="1"/>
      <w:numFmt w:val="decimal"/>
      <w:pStyle w:val="Ttulo6"/>
      <w:lvlText w:val="%1.%2.%3.%4.%5.%6"/>
      <w:lvlJc w:val="left"/>
      <w:pPr>
        <w:tabs>
          <w:tab w:val="num" w:pos="1440"/>
        </w:tabs>
        <w:ind w:left="1191" w:hanging="1191"/>
      </w:pPr>
      <w:rPr>
        <w:rFonts w:hint="default"/>
        <w:b/>
        <w:i w:val="0"/>
      </w:rPr>
    </w:lvl>
    <w:lvl w:ilvl="6">
      <w:start w:val="1"/>
      <w:numFmt w:val="decimal"/>
      <w:pStyle w:val="Ttulo7"/>
      <w:lvlText w:val="%1.%2.%3.%4.%5.%6.%7"/>
      <w:lvlJc w:val="left"/>
      <w:pPr>
        <w:tabs>
          <w:tab w:val="num" w:pos="1440"/>
        </w:tabs>
        <w:ind w:left="1304" w:hanging="1304"/>
      </w:pPr>
      <w:rPr>
        <w:rFonts w:hint="default"/>
      </w:rPr>
    </w:lvl>
    <w:lvl w:ilvl="7">
      <w:start w:val="1"/>
      <w:numFmt w:val="decimal"/>
      <w:pStyle w:val="Ttulo8"/>
      <w:lvlText w:val="%1.%2.%3.%4.%5.%6.%7.%8"/>
      <w:lvlJc w:val="left"/>
      <w:pPr>
        <w:tabs>
          <w:tab w:val="num" w:pos="1800"/>
        </w:tabs>
        <w:ind w:left="1418" w:hanging="1418"/>
      </w:pPr>
      <w:rPr>
        <w:rFonts w:hint="default"/>
      </w:rPr>
    </w:lvl>
    <w:lvl w:ilvl="8">
      <w:start w:val="1"/>
      <w:numFmt w:val="decimal"/>
      <w:pStyle w:val="Ttulo9"/>
      <w:lvlText w:val="%1.%2.%3.%4.%5.%6.%7.%8.%9"/>
      <w:lvlJc w:val="left"/>
      <w:pPr>
        <w:tabs>
          <w:tab w:val="num" w:pos="1800"/>
        </w:tabs>
        <w:ind w:left="1531" w:hanging="1531"/>
      </w:pPr>
      <w:rPr>
        <w:rFonts w:hint="default"/>
      </w:rPr>
    </w:lvl>
  </w:abstractNum>
  <w:abstractNum w:abstractNumId="19" w15:restartNumberingAfterBreak="0">
    <w:nsid w:val="3B39456A"/>
    <w:multiLevelType w:val="hybridMultilevel"/>
    <w:tmpl w:val="7276AAAA"/>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3D2A17"/>
    <w:multiLevelType w:val="hybridMultilevel"/>
    <w:tmpl w:val="DA04509A"/>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2" w15:restartNumberingAfterBreak="0">
    <w:nsid w:val="464C216E"/>
    <w:multiLevelType w:val="hybridMultilevel"/>
    <w:tmpl w:val="4FF6EC56"/>
    <w:lvl w:ilvl="0" w:tplc="5770C04C">
      <w:start w:val="1"/>
      <w:numFmt w:val="decimal"/>
      <w:lvlText w:val="Table A.%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B80643"/>
    <w:multiLevelType w:val="hybridMultilevel"/>
    <w:tmpl w:val="E59A07E6"/>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BC43894"/>
    <w:multiLevelType w:val="hybridMultilevel"/>
    <w:tmpl w:val="CFDE05FA"/>
    <w:lvl w:ilvl="0" w:tplc="6CEABEEA">
      <w:start w:val="1"/>
      <w:numFmt w:val="decimal"/>
      <w:lvlText w:val="Figure A.%1 —"/>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6B4EE7"/>
    <w:multiLevelType w:val="hybridMultilevel"/>
    <w:tmpl w:val="45BCAC6C"/>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380035E"/>
    <w:multiLevelType w:val="hybridMultilevel"/>
    <w:tmpl w:val="BD863C7E"/>
    <w:lvl w:ilvl="0" w:tplc="67F0BF5A">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763DC4"/>
    <w:multiLevelType w:val="hybridMultilevel"/>
    <w:tmpl w:val="70B69502"/>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C7643B"/>
    <w:multiLevelType w:val="hybridMultilevel"/>
    <w:tmpl w:val="C916E772"/>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E8230E1"/>
    <w:multiLevelType w:val="hybridMultilevel"/>
    <w:tmpl w:val="D702169C"/>
    <w:lvl w:ilvl="0" w:tplc="BF3C0B88">
      <w:start w:val="1"/>
      <w:numFmt w:val="bullet"/>
      <w:lvlText w:val="—"/>
      <w:lvlJc w:val="left"/>
      <w:pPr>
        <w:ind w:left="1003" w:hanging="360"/>
      </w:pPr>
      <w:rPr>
        <w:rFonts w:ascii="Arial" w:eastAsia="Arial" w:hAnsi="Arial" w:hint="default"/>
        <w:color w:val="auto"/>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0" w15:restartNumberingAfterBreak="0">
    <w:nsid w:val="70831BE4"/>
    <w:multiLevelType w:val="hybridMultilevel"/>
    <w:tmpl w:val="A078ADFC"/>
    <w:lvl w:ilvl="0" w:tplc="73D0932C">
      <w:start w:val="1"/>
      <w:numFmt w:val="decimal"/>
      <w:suff w:val="space"/>
      <w:lvlText w:val="Figure A.%1 —"/>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E86DA4"/>
    <w:multiLevelType w:val="hybridMultilevel"/>
    <w:tmpl w:val="D3AE7C18"/>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89A7CC0"/>
    <w:multiLevelType w:val="hybridMultilevel"/>
    <w:tmpl w:val="2570BB64"/>
    <w:lvl w:ilvl="0" w:tplc="4A864F30">
      <w:start w:val="1"/>
      <w:numFmt w:val="decimal"/>
      <w:lvlText w:val="Figure %1 —"/>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3" w15:restartNumberingAfterBreak="0">
    <w:nsid w:val="7C9F3331"/>
    <w:multiLevelType w:val="hybridMultilevel"/>
    <w:tmpl w:val="ED08CCA8"/>
    <w:lvl w:ilvl="0" w:tplc="D1321D7E">
      <w:start w:val="1"/>
      <w:numFmt w:val="decimal"/>
      <w:suff w:val="space"/>
      <w:lvlText w:val="Table A.%1 —"/>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B0217D"/>
    <w:multiLevelType w:val="hybridMultilevel"/>
    <w:tmpl w:val="F6F80A50"/>
    <w:lvl w:ilvl="0" w:tplc="E80CA4A0">
      <w:numFmt w:val="bullet"/>
      <w:lvlText w:val="-"/>
      <w:lvlJc w:val="left"/>
      <w:pPr>
        <w:ind w:left="720" w:hanging="360"/>
      </w:pPr>
      <w:rPr>
        <w:rFonts w:ascii="Cambria" w:eastAsia="MS Mincho"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77288863">
    <w:abstractNumId w:val="18"/>
  </w:num>
  <w:num w:numId="2" w16cid:durableId="1504733965">
    <w:abstractNumId w:val="9"/>
  </w:num>
  <w:num w:numId="3" w16cid:durableId="751777867">
    <w:abstractNumId w:val="5"/>
  </w:num>
  <w:num w:numId="4" w16cid:durableId="1306854903">
    <w:abstractNumId w:val="4"/>
  </w:num>
  <w:num w:numId="5" w16cid:durableId="923804810">
    <w:abstractNumId w:val="3"/>
  </w:num>
  <w:num w:numId="6" w16cid:durableId="1935436393">
    <w:abstractNumId w:val="2"/>
  </w:num>
  <w:num w:numId="7" w16cid:durableId="2014532468">
    <w:abstractNumId w:val="1"/>
  </w:num>
  <w:num w:numId="8" w16cid:durableId="240649209">
    <w:abstractNumId w:val="0"/>
  </w:num>
  <w:num w:numId="9" w16cid:durableId="708996604">
    <w:abstractNumId w:val="26"/>
  </w:num>
  <w:num w:numId="10" w16cid:durableId="576283159">
    <w:abstractNumId w:val="10"/>
  </w:num>
  <w:num w:numId="11" w16cid:durableId="579095157">
    <w:abstractNumId w:val="16"/>
  </w:num>
  <w:num w:numId="12" w16cid:durableId="1595086383">
    <w:abstractNumId w:val="15"/>
  </w:num>
  <w:num w:numId="13" w16cid:durableId="1459647245">
    <w:abstractNumId w:val="14"/>
  </w:num>
  <w:num w:numId="14" w16cid:durableId="1237125605">
    <w:abstractNumId w:val="21"/>
  </w:num>
  <w:num w:numId="15" w16cid:durableId="673339243">
    <w:abstractNumId w:val="24"/>
  </w:num>
  <w:num w:numId="16" w16cid:durableId="1622490220">
    <w:abstractNumId w:val="30"/>
  </w:num>
  <w:num w:numId="17" w16cid:durableId="874734718">
    <w:abstractNumId w:val="32"/>
  </w:num>
  <w:num w:numId="18" w16cid:durableId="1830902217">
    <w:abstractNumId w:val="12"/>
  </w:num>
  <w:num w:numId="19" w16cid:durableId="458839237">
    <w:abstractNumId w:val="33"/>
  </w:num>
  <w:num w:numId="20" w16cid:durableId="128402189">
    <w:abstractNumId w:val="22"/>
  </w:num>
  <w:num w:numId="21" w16cid:durableId="1438253342">
    <w:abstractNumId w:val="13"/>
  </w:num>
  <w:num w:numId="22" w16cid:durableId="805044463">
    <w:abstractNumId w:val="8"/>
  </w:num>
  <w:num w:numId="23" w16cid:durableId="1026977417">
    <w:abstractNumId w:val="6"/>
  </w:num>
  <w:num w:numId="24" w16cid:durableId="1737432382">
    <w:abstractNumId w:val="29"/>
  </w:num>
  <w:num w:numId="25" w16cid:durableId="1697777633">
    <w:abstractNumId w:val="25"/>
  </w:num>
  <w:num w:numId="26" w16cid:durableId="1035814262">
    <w:abstractNumId w:val="31"/>
  </w:num>
  <w:num w:numId="27" w16cid:durableId="981082116">
    <w:abstractNumId w:val="7"/>
  </w:num>
  <w:num w:numId="28" w16cid:durableId="352614389">
    <w:abstractNumId w:val="17"/>
  </w:num>
  <w:num w:numId="29" w16cid:durableId="1665887906">
    <w:abstractNumId w:val="34"/>
  </w:num>
  <w:num w:numId="30" w16cid:durableId="2105609153">
    <w:abstractNumId w:val="11"/>
  </w:num>
  <w:num w:numId="31" w16cid:durableId="628703315">
    <w:abstractNumId w:val="28"/>
  </w:num>
  <w:num w:numId="32" w16cid:durableId="591474028">
    <w:abstractNumId w:val="23"/>
  </w:num>
  <w:num w:numId="33" w16cid:durableId="1086265063">
    <w:abstractNumId w:val="20"/>
  </w:num>
  <w:num w:numId="34" w16cid:durableId="1707438462">
    <w:abstractNumId w:val="19"/>
  </w:num>
  <w:num w:numId="35" w16cid:durableId="1201942676">
    <w:abstractNumId w:val="2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is Alberto Peñaloza Villamizar">
    <w15:presenceInfo w15:providerId="AD" w15:userId="S::lpenaloza@une.org::0c09695e-0744-4196-b814-dae0ff105a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01D"/>
    <w:rsid w:val="00002B55"/>
    <w:rsid w:val="0000442A"/>
    <w:rsid w:val="00016AC9"/>
    <w:rsid w:val="00046B26"/>
    <w:rsid w:val="000506A6"/>
    <w:rsid w:val="00050C0A"/>
    <w:rsid w:val="00050CC9"/>
    <w:rsid w:val="000534E1"/>
    <w:rsid w:val="0006704E"/>
    <w:rsid w:val="00076771"/>
    <w:rsid w:val="00090043"/>
    <w:rsid w:val="00091606"/>
    <w:rsid w:val="00097B2A"/>
    <w:rsid w:val="000A0855"/>
    <w:rsid w:val="000A24C4"/>
    <w:rsid w:val="000B07C2"/>
    <w:rsid w:val="000C79B4"/>
    <w:rsid w:val="000D3250"/>
    <w:rsid w:val="000D6CD2"/>
    <w:rsid w:val="000D7CD1"/>
    <w:rsid w:val="000E2F7D"/>
    <w:rsid w:val="000F0753"/>
    <w:rsid w:val="000F36EB"/>
    <w:rsid w:val="0010418B"/>
    <w:rsid w:val="00106E95"/>
    <w:rsid w:val="0011658E"/>
    <w:rsid w:val="001352DF"/>
    <w:rsid w:val="001355E9"/>
    <w:rsid w:val="00140817"/>
    <w:rsid w:val="00164CD3"/>
    <w:rsid w:val="00171579"/>
    <w:rsid w:val="0017669E"/>
    <w:rsid w:val="001962C5"/>
    <w:rsid w:val="001A1A66"/>
    <w:rsid w:val="001C6807"/>
    <w:rsid w:val="001F5833"/>
    <w:rsid w:val="0020497F"/>
    <w:rsid w:val="00212735"/>
    <w:rsid w:val="00224404"/>
    <w:rsid w:val="0023077C"/>
    <w:rsid w:val="002310B1"/>
    <w:rsid w:val="00243B79"/>
    <w:rsid w:val="0026332D"/>
    <w:rsid w:val="00283785"/>
    <w:rsid w:val="002A179A"/>
    <w:rsid w:val="002A3B99"/>
    <w:rsid w:val="002A4100"/>
    <w:rsid w:val="002A70C0"/>
    <w:rsid w:val="002B5DA6"/>
    <w:rsid w:val="002D1280"/>
    <w:rsid w:val="00313557"/>
    <w:rsid w:val="00323852"/>
    <w:rsid w:val="00342C02"/>
    <w:rsid w:val="003548AB"/>
    <w:rsid w:val="00365ED5"/>
    <w:rsid w:val="00366BD2"/>
    <w:rsid w:val="00375FF0"/>
    <w:rsid w:val="00394985"/>
    <w:rsid w:val="00394D94"/>
    <w:rsid w:val="003A02C9"/>
    <w:rsid w:val="003B72CB"/>
    <w:rsid w:val="003C029B"/>
    <w:rsid w:val="003C6262"/>
    <w:rsid w:val="003D6ACC"/>
    <w:rsid w:val="003E407B"/>
    <w:rsid w:val="003F3B7F"/>
    <w:rsid w:val="00402C65"/>
    <w:rsid w:val="004057E8"/>
    <w:rsid w:val="00411EA8"/>
    <w:rsid w:val="004135A7"/>
    <w:rsid w:val="004153B3"/>
    <w:rsid w:val="00415F3A"/>
    <w:rsid w:val="004274B8"/>
    <w:rsid w:val="004356AB"/>
    <w:rsid w:val="00452BEE"/>
    <w:rsid w:val="004538AA"/>
    <w:rsid w:val="0046410D"/>
    <w:rsid w:val="004A3469"/>
    <w:rsid w:val="004A3811"/>
    <w:rsid w:val="004A62FC"/>
    <w:rsid w:val="004D729F"/>
    <w:rsid w:val="004E2F84"/>
    <w:rsid w:val="004E36B3"/>
    <w:rsid w:val="004E3C12"/>
    <w:rsid w:val="004F2B29"/>
    <w:rsid w:val="0050101A"/>
    <w:rsid w:val="00503BC3"/>
    <w:rsid w:val="00506E35"/>
    <w:rsid w:val="00515DAA"/>
    <w:rsid w:val="00535EE9"/>
    <w:rsid w:val="005574FF"/>
    <w:rsid w:val="005A503B"/>
    <w:rsid w:val="005E5D3F"/>
    <w:rsid w:val="005E7568"/>
    <w:rsid w:val="005F222B"/>
    <w:rsid w:val="00603290"/>
    <w:rsid w:val="0060596D"/>
    <w:rsid w:val="006153FD"/>
    <w:rsid w:val="006213A5"/>
    <w:rsid w:val="00630A11"/>
    <w:rsid w:val="006345CC"/>
    <w:rsid w:val="00642581"/>
    <w:rsid w:val="00643377"/>
    <w:rsid w:val="00643E44"/>
    <w:rsid w:val="00654E70"/>
    <w:rsid w:val="006638FA"/>
    <w:rsid w:val="0067170B"/>
    <w:rsid w:val="00680DD8"/>
    <w:rsid w:val="006B263F"/>
    <w:rsid w:val="006D721F"/>
    <w:rsid w:val="006E3CA9"/>
    <w:rsid w:val="006E6E71"/>
    <w:rsid w:val="006F17A0"/>
    <w:rsid w:val="006F3A9D"/>
    <w:rsid w:val="006F6868"/>
    <w:rsid w:val="00702752"/>
    <w:rsid w:val="00703482"/>
    <w:rsid w:val="00706660"/>
    <w:rsid w:val="007078C7"/>
    <w:rsid w:val="00714ED1"/>
    <w:rsid w:val="00726D50"/>
    <w:rsid w:val="00727FC2"/>
    <w:rsid w:val="00755E19"/>
    <w:rsid w:val="00764711"/>
    <w:rsid w:val="007707FF"/>
    <w:rsid w:val="007834F1"/>
    <w:rsid w:val="00783FDB"/>
    <w:rsid w:val="0079043F"/>
    <w:rsid w:val="00796059"/>
    <w:rsid w:val="007A2AE1"/>
    <w:rsid w:val="007B2F7B"/>
    <w:rsid w:val="007E2BDF"/>
    <w:rsid w:val="007E2EF8"/>
    <w:rsid w:val="007F3B0D"/>
    <w:rsid w:val="007F72B1"/>
    <w:rsid w:val="00803ECF"/>
    <w:rsid w:val="00846380"/>
    <w:rsid w:val="0087595C"/>
    <w:rsid w:val="008814E1"/>
    <w:rsid w:val="0089153B"/>
    <w:rsid w:val="008A05F3"/>
    <w:rsid w:val="008A59F4"/>
    <w:rsid w:val="008B4A51"/>
    <w:rsid w:val="008C1D27"/>
    <w:rsid w:val="008C6AAA"/>
    <w:rsid w:val="00906D5F"/>
    <w:rsid w:val="00907BE4"/>
    <w:rsid w:val="00926C37"/>
    <w:rsid w:val="00943565"/>
    <w:rsid w:val="00943AE8"/>
    <w:rsid w:val="00954F63"/>
    <w:rsid w:val="00961378"/>
    <w:rsid w:val="00980B41"/>
    <w:rsid w:val="0098357A"/>
    <w:rsid w:val="00985613"/>
    <w:rsid w:val="00993D16"/>
    <w:rsid w:val="009A7A6C"/>
    <w:rsid w:val="009C0433"/>
    <w:rsid w:val="009D62FB"/>
    <w:rsid w:val="009E4248"/>
    <w:rsid w:val="00A048B3"/>
    <w:rsid w:val="00A05832"/>
    <w:rsid w:val="00A11E5A"/>
    <w:rsid w:val="00A15994"/>
    <w:rsid w:val="00A16013"/>
    <w:rsid w:val="00A255D0"/>
    <w:rsid w:val="00A3398D"/>
    <w:rsid w:val="00A53290"/>
    <w:rsid w:val="00A64585"/>
    <w:rsid w:val="00A670FA"/>
    <w:rsid w:val="00A85511"/>
    <w:rsid w:val="00A93E91"/>
    <w:rsid w:val="00A9798F"/>
    <w:rsid w:val="00AA0D22"/>
    <w:rsid w:val="00AC38C7"/>
    <w:rsid w:val="00AE4703"/>
    <w:rsid w:val="00AF4B31"/>
    <w:rsid w:val="00AF7261"/>
    <w:rsid w:val="00B0342F"/>
    <w:rsid w:val="00B03E87"/>
    <w:rsid w:val="00B25DDB"/>
    <w:rsid w:val="00B27340"/>
    <w:rsid w:val="00B520E6"/>
    <w:rsid w:val="00B527DB"/>
    <w:rsid w:val="00B53A59"/>
    <w:rsid w:val="00B732D2"/>
    <w:rsid w:val="00B90773"/>
    <w:rsid w:val="00B90C80"/>
    <w:rsid w:val="00BA146F"/>
    <w:rsid w:val="00BA2C46"/>
    <w:rsid w:val="00BA4DB9"/>
    <w:rsid w:val="00BA7B71"/>
    <w:rsid w:val="00BB1209"/>
    <w:rsid w:val="00BF3C1A"/>
    <w:rsid w:val="00C108CB"/>
    <w:rsid w:val="00C164CF"/>
    <w:rsid w:val="00C1663F"/>
    <w:rsid w:val="00C435BA"/>
    <w:rsid w:val="00C52B4F"/>
    <w:rsid w:val="00C55817"/>
    <w:rsid w:val="00C80C99"/>
    <w:rsid w:val="00C818C0"/>
    <w:rsid w:val="00C87208"/>
    <w:rsid w:val="00CA0895"/>
    <w:rsid w:val="00CA7429"/>
    <w:rsid w:val="00CB75E3"/>
    <w:rsid w:val="00CB777E"/>
    <w:rsid w:val="00CC1C4F"/>
    <w:rsid w:val="00CF3768"/>
    <w:rsid w:val="00D14697"/>
    <w:rsid w:val="00D16D3D"/>
    <w:rsid w:val="00D23836"/>
    <w:rsid w:val="00D41F83"/>
    <w:rsid w:val="00D57FC5"/>
    <w:rsid w:val="00D66380"/>
    <w:rsid w:val="00D67068"/>
    <w:rsid w:val="00D75383"/>
    <w:rsid w:val="00D86695"/>
    <w:rsid w:val="00DB201D"/>
    <w:rsid w:val="00DC24EE"/>
    <w:rsid w:val="00DC3027"/>
    <w:rsid w:val="00DD2F5F"/>
    <w:rsid w:val="00DE2AE5"/>
    <w:rsid w:val="00E110CE"/>
    <w:rsid w:val="00E14EBA"/>
    <w:rsid w:val="00E1784B"/>
    <w:rsid w:val="00E26F12"/>
    <w:rsid w:val="00E36ED7"/>
    <w:rsid w:val="00E40509"/>
    <w:rsid w:val="00E541D3"/>
    <w:rsid w:val="00E76401"/>
    <w:rsid w:val="00E9212A"/>
    <w:rsid w:val="00EA3695"/>
    <w:rsid w:val="00EA399C"/>
    <w:rsid w:val="00EB2163"/>
    <w:rsid w:val="00EC453D"/>
    <w:rsid w:val="00ED50F6"/>
    <w:rsid w:val="00F00768"/>
    <w:rsid w:val="00F02BFF"/>
    <w:rsid w:val="00F07D33"/>
    <w:rsid w:val="00F13720"/>
    <w:rsid w:val="00F13B52"/>
    <w:rsid w:val="00F206A9"/>
    <w:rsid w:val="00F20990"/>
    <w:rsid w:val="00F24502"/>
    <w:rsid w:val="00F266D8"/>
    <w:rsid w:val="00F41042"/>
    <w:rsid w:val="00F5318C"/>
    <w:rsid w:val="00F63AAB"/>
    <w:rsid w:val="00F63FBD"/>
    <w:rsid w:val="00F66B6C"/>
    <w:rsid w:val="00F744F1"/>
    <w:rsid w:val="00F84BE1"/>
    <w:rsid w:val="00F8724D"/>
    <w:rsid w:val="00F96BAC"/>
    <w:rsid w:val="00F972D1"/>
    <w:rsid w:val="00FA4842"/>
    <w:rsid w:val="00FB57AA"/>
    <w:rsid w:val="00FB7A82"/>
    <w:rsid w:val="00FD09CB"/>
    <w:rsid w:val="00FE07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7E07A"/>
  <w15:docId w15:val="{BCDE96A1-C376-4565-8CB8-628497C5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20990"/>
    <w:pPr>
      <w:spacing w:before="60" w:after="120" w:line="210" w:lineRule="atLeast"/>
      <w:jc w:val="both"/>
    </w:pPr>
    <w:rPr>
      <w:rFonts w:ascii="Cambria" w:hAnsi="Cambria"/>
      <w:sz w:val="22"/>
      <w:szCs w:val="22"/>
      <w:lang w:eastAsia="en-US"/>
    </w:rPr>
  </w:style>
  <w:style w:type="paragraph" w:styleId="Ttulo1">
    <w:name w:val="heading 1"/>
    <w:basedOn w:val="Textoindependiente"/>
    <w:next w:val="Textoindependiente"/>
    <w:link w:val="Ttulo1Car"/>
    <w:qFormat/>
    <w:rsid w:val="00DB201D"/>
    <w:pPr>
      <w:keepNext/>
      <w:numPr>
        <w:numId w:val="1"/>
      </w:numPr>
      <w:suppressAutoHyphens/>
      <w:spacing w:before="270" w:after="240" w:line="270" w:lineRule="exact"/>
      <w:outlineLvl w:val="0"/>
    </w:pPr>
    <w:rPr>
      <w:b/>
      <w:sz w:val="26"/>
    </w:rPr>
  </w:style>
  <w:style w:type="paragraph" w:styleId="Ttulo2">
    <w:name w:val="heading 2"/>
    <w:basedOn w:val="Ttulo1"/>
    <w:next w:val="Textoindependiente"/>
    <w:link w:val="Ttulo2Car"/>
    <w:qFormat/>
    <w:rsid w:val="006F3A9D"/>
    <w:pPr>
      <w:numPr>
        <w:ilvl w:val="1"/>
      </w:numPr>
      <w:tabs>
        <w:tab w:val="clear" w:pos="786"/>
        <w:tab w:val="num" w:pos="360"/>
      </w:tabs>
      <w:spacing w:before="240" w:line="250" w:lineRule="exact"/>
      <w:ind w:left="539"/>
      <w:outlineLvl w:val="1"/>
    </w:pPr>
    <w:rPr>
      <w:sz w:val="24"/>
    </w:rPr>
  </w:style>
  <w:style w:type="paragraph" w:styleId="Ttulo3">
    <w:name w:val="heading 3"/>
    <w:basedOn w:val="Ttulo1"/>
    <w:next w:val="Textoindependiente"/>
    <w:link w:val="Ttulo3Car"/>
    <w:qFormat/>
    <w:rsid w:val="006F3A9D"/>
    <w:pPr>
      <w:numPr>
        <w:ilvl w:val="2"/>
      </w:numPr>
      <w:spacing w:before="240" w:line="230" w:lineRule="exact"/>
      <w:outlineLvl w:val="2"/>
    </w:pPr>
    <w:rPr>
      <w:sz w:val="22"/>
    </w:rPr>
  </w:style>
  <w:style w:type="paragraph" w:styleId="Ttulo4">
    <w:name w:val="heading 4"/>
    <w:basedOn w:val="Ttulo3"/>
    <w:next w:val="Textoindependiente"/>
    <w:link w:val="Ttulo4Car"/>
    <w:qFormat/>
    <w:rsid w:val="006F3A9D"/>
    <w:pPr>
      <w:numPr>
        <w:ilvl w:val="3"/>
      </w:numPr>
      <w:tabs>
        <w:tab w:val="clear" w:pos="1080"/>
      </w:tabs>
      <w:outlineLvl w:val="3"/>
    </w:pPr>
  </w:style>
  <w:style w:type="paragraph" w:styleId="Ttulo5">
    <w:name w:val="heading 5"/>
    <w:basedOn w:val="Ttulo4"/>
    <w:next w:val="Textoindependiente"/>
    <w:link w:val="Ttulo5Car"/>
    <w:qFormat/>
    <w:rsid w:val="006F3A9D"/>
    <w:pPr>
      <w:numPr>
        <w:ilvl w:val="4"/>
      </w:numPr>
      <w:tabs>
        <w:tab w:val="clear" w:pos="1080"/>
      </w:tabs>
      <w:outlineLvl w:val="4"/>
    </w:pPr>
  </w:style>
  <w:style w:type="paragraph" w:styleId="Ttulo6">
    <w:name w:val="heading 6"/>
    <w:basedOn w:val="Ttulo5"/>
    <w:next w:val="Textoindependiente"/>
    <w:link w:val="Ttulo6Car"/>
    <w:qFormat/>
    <w:rsid w:val="006F3A9D"/>
    <w:pPr>
      <w:numPr>
        <w:ilvl w:val="5"/>
      </w:numPr>
      <w:tabs>
        <w:tab w:val="clear" w:pos="1440"/>
      </w:tabs>
      <w:outlineLvl w:val="5"/>
    </w:pPr>
  </w:style>
  <w:style w:type="paragraph" w:styleId="Ttulo7">
    <w:name w:val="heading 7"/>
    <w:basedOn w:val="Ttulo6"/>
    <w:next w:val="Normal"/>
    <w:link w:val="Ttulo7Car"/>
    <w:qFormat/>
    <w:rsid w:val="00DB201D"/>
    <w:pPr>
      <w:numPr>
        <w:ilvl w:val="6"/>
      </w:numPr>
      <w:tabs>
        <w:tab w:val="clear" w:pos="1440"/>
      </w:tabs>
      <w:outlineLvl w:val="6"/>
    </w:pPr>
  </w:style>
  <w:style w:type="paragraph" w:styleId="Ttulo8">
    <w:name w:val="heading 8"/>
    <w:basedOn w:val="Ttulo6"/>
    <w:next w:val="Normal"/>
    <w:link w:val="Ttulo8Car"/>
    <w:qFormat/>
    <w:rsid w:val="00DB201D"/>
    <w:pPr>
      <w:numPr>
        <w:ilvl w:val="7"/>
      </w:numPr>
      <w:tabs>
        <w:tab w:val="clear" w:pos="1800"/>
      </w:tabs>
      <w:outlineLvl w:val="7"/>
    </w:pPr>
  </w:style>
  <w:style w:type="paragraph" w:styleId="Ttulo9">
    <w:name w:val="heading 9"/>
    <w:basedOn w:val="Ttulo6"/>
    <w:next w:val="Normal"/>
    <w:link w:val="Ttulo9Car"/>
    <w:qFormat/>
    <w:rsid w:val="00DB201D"/>
    <w:pPr>
      <w:numPr>
        <w:ilvl w:val="8"/>
      </w:numPr>
      <w:tabs>
        <w:tab w:val="clear" w:pos="1800"/>
      </w:tabs>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75"/>
    <w:rsid w:val="006F3A9D"/>
    <w:rPr>
      <w:rFonts w:eastAsia="MS Mincho" w:cs="Cambria"/>
      <w:szCs w:val="20"/>
      <w:lang w:eastAsia="fr-FR"/>
    </w:rPr>
  </w:style>
  <w:style w:type="character" w:customStyle="1" w:styleId="TextoindependienteCar">
    <w:name w:val="Texto independiente Car"/>
    <w:basedOn w:val="Fuentedeprrafopredeter"/>
    <w:link w:val="Textoindependiente"/>
    <w:uiPriority w:val="75"/>
    <w:rsid w:val="00DD2F5F"/>
    <w:rPr>
      <w:rFonts w:ascii="Cambria" w:eastAsia="MS Mincho" w:hAnsi="Cambria" w:cs="Cambria"/>
      <w:sz w:val="22"/>
      <w:lang w:eastAsia="fr-FR"/>
    </w:rPr>
  </w:style>
  <w:style w:type="character" w:customStyle="1" w:styleId="Ttulo1Car">
    <w:name w:val="Título 1 Car"/>
    <w:basedOn w:val="Fuentedeprrafopredeter"/>
    <w:link w:val="Ttulo1"/>
    <w:rsid w:val="00212735"/>
    <w:rPr>
      <w:rFonts w:ascii="Cambria" w:eastAsia="MS Mincho" w:hAnsi="Cambria" w:cs="Cambria"/>
      <w:b/>
      <w:sz w:val="26"/>
      <w:lang w:eastAsia="fr-FR"/>
    </w:rPr>
  </w:style>
  <w:style w:type="character" w:customStyle="1" w:styleId="Ttulo2Car">
    <w:name w:val="Título 2 Car"/>
    <w:basedOn w:val="Fuentedeprrafopredeter"/>
    <w:link w:val="Ttulo2"/>
    <w:rsid w:val="006F3A9D"/>
    <w:rPr>
      <w:rFonts w:ascii="Cambria" w:eastAsia="MS Mincho" w:hAnsi="Cambria" w:cs="Cambria"/>
      <w:b/>
      <w:sz w:val="24"/>
      <w:lang w:eastAsia="fr-FR"/>
    </w:rPr>
  </w:style>
  <w:style w:type="character" w:customStyle="1" w:styleId="Ttulo3Car">
    <w:name w:val="Título 3 Car"/>
    <w:basedOn w:val="Fuentedeprrafopredeter"/>
    <w:link w:val="Ttulo3"/>
    <w:rsid w:val="006F3A9D"/>
    <w:rPr>
      <w:rFonts w:ascii="Cambria" w:eastAsia="MS Mincho" w:hAnsi="Cambria" w:cs="Cambria"/>
      <w:b/>
      <w:sz w:val="22"/>
      <w:lang w:eastAsia="fr-FR"/>
    </w:rPr>
  </w:style>
  <w:style w:type="character" w:customStyle="1" w:styleId="Ttulo4Car">
    <w:name w:val="Título 4 Car"/>
    <w:basedOn w:val="Fuentedeprrafopredeter"/>
    <w:link w:val="Ttulo4"/>
    <w:rsid w:val="006F3A9D"/>
    <w:rPr>
      <w:rFonts w:ascii="Cambria" w:eastAsia="MS Mincho" w:hAnsi="Cambria" w:cs="Cambria"/>
      <w:b/>
      <w:sz w:val="22"/>
      <w:lang w:eastAsia="fr-FR"/>
    </w:rPr>
  </w:style>
  <w:style w:type="character" w:customStyle="1" w:styleId="Ttulo5Car">
    <w:name w:val="Título 5 Car"/>
    <w:basedOn w:val="Fuentedeprrafopredeter"/>
    <w:link w:val="Ttulo5"/>
    <w:rsid w:val="006F3A9D"/>
    <w:rPr>
      <w:rFonts w:ascii="Cambria" w:eastAsia="MS Mincho" w:hAnsi="Cambria" w:cs="Cambria"/>
      <w:b/>
      <w:sz w:val="22"/>
      <w:lang w:eastAsia="fr-FR"/>
    </w:rPr>
  </w:style>
  <w:style w:type="character" w:customStyle="1" w:styleId="Ttulo6Car">
    <w:name w:val="Título 6 Car"/>
    <w:basedOn w:val="Fuentedeprrafopredeter"/>
    <w:link w:val="Ttulo6"/>
    <w:rsid w:val="006F3A9D"/>
    <w:rPr>
      <w:rFonts w:ascii="Cambria" w:eastAsia="MS Mincho" w:hAnsi="Cambria" w:cs="Cambria"/>
      <w:b/>
      <w:sz w:val="22"/>
      <w:lang w:eastAsia="fr-FR"/>
    </w:rPr>
  </w:style>
  <w:style w:type="character" w:customStyle="1" w:styleId="Ttulo7Car">
    <w:name w:val="Título 7 Car"/>
    <w:basedOn w:val="Fuentedeprrafopredeter"/>
    <w:link w:val="Ttulo7"/>
    <w:rsid w:val="00DB201D"/>
    <w:rPr>
      <w:rFonts w:ascii="Cambria" w:eastAsia="MS Mincho" w:hAnsi="Cambria" w:cs="Cambria"/>
      <w:b/>
      <w:sz w:val="22"/>
      <w:lang w:eastAsia="fr-FR"/>
    </w:rPr>
  </w:style>
  <w:style w:type="character" w:customStyle="1" w:styleId="Ttulo8Car">
    <w:name w:val="Título 8 Car"/>
    <w:basedOn w:val="Fuentedeprrafopredeter"/>
    <w:link w:val="Ttulo8"/>
    <w:rsid w:val="00DB201D"/>
    <w:rPr>
      <w:rFonts w:ascii="Cambria" w:eastAsia="MS Mincho" w:hAnsi="Cambria" w:cs="Cambria"/>
      <w:b/>
      <w:sz w:val="22"/>
      <w:lang w:eastAsia="fr-FR"/>
    </w:rPr>
  </w:style>
  <w:style w:type="character" w:customStyle="1" w:styleId="Ttulo9Car">
    <w:name w:val="Título 9 Car"/>
    <w:basedOn w:val="Fuentedeprrafopredeter"/>
    <w:link w:val="Ttulo9"/>
    <w:rsid w:val="00DB201D"/>
    <w:rPr>
      <w:rFonts w:ascii="Cambria" w:eastAsia="MS Mincho" w:hAnsi="Cambria" w:cs="Cambria"/>
      <w:b/>
      <w:sz w:val="22"/>
      <w:lang w:eastAsia="fr-FR"/>
    </w:rPr>
  </w:style>
  <w:style w:type="paragraph" w:customStyle="1" w:styleId="a2">
    <w:name w:val="a2"/>
    <w:basedOn w:val="Ttulo2"/>
    <w:next w:val="Textoindependiente"/>
    <w:qFormat/>
    <w:rsid w:val="00DB201D"/>
    <w:pPr>
      <w:numPr>
        <w:numId w:val="2"/>
      </w:numPr>
      <w:spacing w:before="270" w:line="270" w:lineRule="exact"/>
    </w:pPr>
    <w:rPr>
      <w:sz w:val="26"/>
    </w:rPr>
  </w:style>
  <w:style w:type="paragraph" w:customStyle="1" w:styleId="a3">
    <w:name w:val="a3"/>
    <w:basedOn w:val="Ttulo3"/>
    <w:next w:val="Textoindependiente"/>
    <w:rsid w:val="00DB201D"/>
    <w:pPr>
      <w:numPr>
        <w:numId w:val="2"/>
      </w:numPr>
      <w:spacing w:line="250" w:lineRule="exact"/>
    </w:pPr>
    <w:rPr>
      <w:sz w:val="24"/>
    </w:rPr>
  </w:style>
  <w:style w:type="paragraph" w:customStyle="1" w:styleId="a4">
    <w:name w:val="a4"/>
    <w:basedOn w:val="Ttulo4"/>
    <w:next w:val="Textoindependiente"/>
    <w:rsid w:val="000D7CD1"/>
    <w:pPr>
      <w:numPr>
        <w:numId w:val="2"/>
      </w:numPr>
      <w:tabs>
        <w:tab w:val="left" w:pos="880"/>
        <w:tab w:val="num" w:pos="1080"/>
      </w:tabs>
      <w:suppressAutoHyphens w:val="0"/>
      <w:spacing w:before="0" w:line="240" w:lineRule="atLeast"/>
      <w:ind w:left="0" w:firstLine="0"/>
      <w:outlineLvl w:val="0"/>
    </w:pPr>
  </w:style>
  <w:style w:type="paragraph" w:customStyle="1" w:styleId="a5">
    <w:name w:val="a5"/>
    <w:basedOn w:val="Ttulo5"/>
    <w:next w:val="Textoindependiente"/>
    <w:rsid w:val="000D7CD1"/>
    <w:pPr>
      <w:numPr>
        <w:numId w:val="2"/>
      </w:numPr>
      <w:tabs>
        <w:tab w:val="num" w:pos="1080"/>
        <w:tab w:val="left" w:pos="1140"/>
        <w:tab w:val="left" w:pos="1360"/>
      </w:tabs>
      <w:suppressAutoHyphens w:val="0"/>
      <w:spacing w:before="0" w:line="240" w:lineRule="atLeast"/>
      <w:ind w:left="0" w:firstLine="0"/>
      <w:outlineLvl w:val="0"/>
    </w:pPr>
  </w:style>
  <w:style w:type="paragraph" w:customStyle="1" w:styleId="a6">
    <w:name w:val="a6"/>
    <w:basedOn w:val="Ttulo6"/>
    <w:next w:val="Textoindependiente"/>
    <w:rsid w:val="000D7CD1"/>
    <w:pPr>
      <w:numPr>
        <w:numId w:val="2"/>
      </w:numPr>
      <w:tabs>
        <w:tab w:val="left" w:pos="1140"/>
        <w:tab w:val="left" w:pos="1360"/>
        <w:tab w:val="num" w:pos="1440"/>
      </w:tabs>
      <w:suppressAutoHyphens w:val="0"/>
      <w:spacing w:before="0" w:line="240" w:lineRule="atLeast"/>
      <w:ind w:left="0" w:firstLine="0"/>
      <w:outlineLvl w:val="0"/>
    </w:pPr>
  </w:style>
  <w:style w:type="paragraph" w:customStyle="1" w:styleId="ANNEX">
    <w:name w:val="ANNEX"/>
    <w:basedOn w:val="Textoindependiente"/>
    <w:next w:val="Textoindependiente"/>
    <w:qFormat/>
    <w:rsid w:val="00E1784B"/>
    <w:pPr>
      <w:keepNext/>
      <w:pageBreakBefore/>
      <w:numPr>
        <w:numId w:val="2"/>
      </w:numPr>
      <w:tabs>
        <w:tab w:val="num" w:pos="360"/>
      </w:tabs>
      <w:spacing w:after="760" w:line="310" w:lineRule="exact"/>
      <w:ind w:left="0" w:firstLine="0"/>
      <w:jc w:val="center"/>
      <w:outlineLvl w:val="0"/>
    </w:pPr>
    <w:rPr>
      <w:b/>
      <w:sz w:val="30"/>
    </w:rPr>
  </w:style>
  <w:style w:type="paragraph" w:customStyle="1" w:styleId="Definition">
    <w:name w:val="Definition"/>
    <w:basedOn w:val="Textoindependiente"/>
    <w:rsid w:val="00DB201D"/>
    <w:pPr>
      <w:spacing w:after="240" w:line="230" w:lineRule="atLeast"/>
    </w:pPr>
  </w:style>
  <w:style w:type="paragraph" w:customStyle="1" w:styleId="FigureText">
    <w:name w:val="Figure Text"/>
    <w:basedOn w:val="Textoindependiente"/>
    <w:rsid w:val="00643377"/>
    <w:pPr>
      <w:spacing w:after="240" w:line="240" w:lineRule="atLeast"/>
    </w:pPr>
  </w:style>
  <w:style w:type="paragraph" w:styleId="Sangradetextonormal">
    <w:name w:val="Body Text Indent"/>
    <w:basedOn w:val="Textoindependiente"/>
    <w:link w:val="SangradetextonormalCar"/>
    <w:uiPriority w:val="99"/>
    <w:rsid w:val="00643377"/>
    <w:pPr>
      <w:ind w:left="283"/>
    </w:pPr>
  </w:style>
  <w:style w:type="character" w:customStyle="1" w:styleId="SangradetextonormalCar">
    <w:name w:val="Sangría de texto normal Car"/>
    <w:basedOn w:val="Fuentedeprrafopredeter"/>
    <w:link w:val="Sangradetextonormal"/>
    <w:uiPriority w:val="99"/>
    <w:rsid w:val="00DD2F5F"/>
    <w:rPr>
      <w:rFonts w:ascii="Cambria" w:eastAsia="MS Mincho" w:hAnsi="Cambria" w:cs="Cambria"/>
      <w:sz w:val="22"/>
      <w:lang w:eastAsia="fr-FR"/>
    </w:rPr>
  </w:style>
  <w:style w:type="paragraph" w:customStyle="1" w:styleId="Figuretitle">
    <w:name w:val="Figure title"/>
    <w:basedOn w:val="Textoindependiente"/>
    <w:next w:val="Textoindependiente"/>
    <w:rsid w:val="00907BE4"/>
    <w:pPr>
      <w:suppressAutoHyphens/>
      <w:spacing w:before="220" w:after="220" w:line="230" w:lineRule="atLeast"/>
      <w:jc w:val="center"/>
    </w:pPr>
    <w:rPr>
      <w:b/>
    </w:rPr>
  </w:style>
  <w:style w:type="paragraph" w:customStyle="1" w:styleId="Note">
    <w:name w:val="Note"/>
    <w:basedOn w:val="Textoindependiente"/>
    <w:next w:val="Textoindependiente"/>
    <w:rsid w:val="00DB201D"/>
    <w:pPr>
      <w:tabs>
        <w:tab w:val="left" w:pos="960"/>
      </w:tabs>
      <w:spacing w:after="240"/>
    </w:pPr>
    <w:rPr>
      <w:sz w:val="20"/>
    </w:rPr>
  </w:style>
  <w:style w:type="paragraph" w:styleId="Piedepgina">
    <w:name w:val="footer"/>
    <w:basedOn w:val="Normal"/>
    <w:link w:val="PiedepginaCar"/>
    <w:uiPriority w:val="99"/>
    <w:rsid w:val="00DB201D"/>
    <w:pPr>
      <w:tabs>
        <w:tab w:val="right" w:pos="9752"/>
      </w:tabs>
      <w:spacing w:after="0" w:line="220" w:lineRule="exact"/>
    </w:pPr>
    <w:rPr>
      <w:rFonts w:eastAsia="MS Mincho" w:cs="Cambria"/>
      <w:szCs w:val="20"/>
      <w:lang w:eastAsia="fr-FR"/>
    </w:rPr>
  </w:style>
  <w:style w:type="character" w:customStyle="1" w:styleId="PiedepginaCar">
    <w:name w:val="Pie de página Car"/>
    <w:basedOn w:val="Fuentedeprrafopredeter"/>
    <w:link w:val="Piedepgina"/>
    <w:uiPriority w:val="99"/>
    <w:rsid w:val="00DB201D"/>
    <w:rPr>
      <w:rFonts w:ascii="Cambria" w:eastAsia="MS Mincho" w:hAnsi="Cambria" w:cs="Cambria"/>
      <w:sz w:val="22"/>
      <w:lang w:eastAsia="fr-FR"/>
    </w:rPr>
  </w:style>
  <w:style w:type="paragraph" w:customStyle="1" w:styleId="RefNorm">
    <w:name w:val="RefNorm"/>
    <w:basedOn w:val="Textoindependiente"/>
    <w:rsid w:val="00643E44"/>
    <w:pPr>
      <w:spacing w:after="240" w:line="230" w:lineRule="atLeast"/>
    </w:pPr>
  </w:style>
  <w:style w:type="paragraph" w:customStyle="1" w:styleId="Tabletitle">
    <w:name w:val="Table title"/>
    <w:basedOn w:val="Textoindependiente"/>
    <w:next w:val="Tableheader"/>
    <w:link w:val="TabletitleChar"/>
    <w:rsid w:val="00907BE4"/>
    <w:pPr>
      <w:keepNext/>
      <w:suppressAutoHyphens/>
      <w:autoSpaceDE w:val="0"/>
      <w:autoSpaceDN w:val="0"/>
      <w:adjustRightInd w:val="0"/>
      <w:spacing w:before="240" w:line="230" w:lineRule="exact"/>
      <w:jc w:val="center"/>
      <w:outlineLvl w:val="0"/>
    </w:pPr>
    <w:rPr>
      <w:b/>
      <w:szCs w:val="24"/>
    </w:rPr>
  </w:style>
  <w:style w:type="paragraph" w:customStyle="1" w:styleId="Tableheader">
    <w:name w:val="Table header"/>
    <w:basedOn w:val="Tablebody"/>
    <w:rsid w:val="00FB57AA"/>
    <w:rPr>
      <w:b/>
    </w:rPr>
  </w:style>
  <w:style w:type="paragraph" w:customStyle="1" w:styleId="Tablebody">
    <w:name w:val="Table body"/>
    <w:basedOn w:val="Textoindependiente"/>
    <w:link w:val="TablebodyChar"/>
    <w:rsid w:val="0000442A"/>
    <w:pPr>
      <w:spacing w:after="60"/>
    </w:pPr>
    <w:rPr>
      <w:rFonts w:eastAsia="Times New Roman"/>
    </w:rPr>
  </w:style>
  <w:style w:type="character" w:customStyle="1" w:styleId="TablebodyChar">
    <w:name w:val="Table body Char"/>
    <w:link w:val="Tablebody"/>
    <w:locked/>
    <w:rsid w:val="00943AE8"/>
    <w:rPr>
      <w:rFonts w:ascii="Cambria" w:eastAsia="Times New Roman" w:hAnsi="Cambria" w:cs="Cambria"/>
      <w:sz w:val="22"/>
      <w:lang w:eastAsia="fr-FR"/>
    </w:rPr>
  </w:style>
  <w:style w:type="character" w:customStyle="1" w:styleId="TabletitleChar">
    <w:name w:val="Table title Char"/>
    <w:link w:val="Tabletitle"/>
    <w:locked/>
    <w:rsid w:val="00907BE4"/>
    <w:rPr>
      <w:rFonts w:ascii="Cambria" w:eastAsia="MS Mincho" w:hAnsi="Cambria" w:cs="Cambria"/>
      <w:b/>
      <w:sz w:val="22"/>
      <w:szCs w:val="24"/>
      <w:lang w:eastAsia="fr-FR"/>
    </w:rPr>
  </w:style>
  <w:style w:type="paragraph" w:customStyle="1" w:styleId="Terms">
    <w:name w:val="Term(s)"/>
    <w:basedOn w:val="Normal"/>
    <w:next w:val="Definition"/>
    <w:rsid w:val="00DB201D"/>
    <w:pPr>
      <w:keepNext/>
      <w:suppressAutoHyphens/>
      <w:spacing w:after="0" w:line="230" w:lineRule="atLeast"/>
    </w:pPr>
    <w:rPr>
      <w:rFonts w:eastAsia="MS Mincho" w:cs="Cambria"/>
      <w:b/>
      <w:szCs w:val="20"/>
      <w:lang w:eastAsia="fr-FR"/>
    </w:rPr>
  </w:style>
  <w:style w:type="paragraph" w:customStyle="1" w:styleId="TermNum">
    <w:name w:val="TermNum"/>
    <w:basedOn w:val="Normal"/>
    <w:next w:val="Terms"/>
    <w:rsid w:val="00DB201D"/>
    <w:pPr>
      <w:keepNext/>
      <w:spacing w:after="0" w:line="230" w:lineRule="atLeast"/>
    </w:pPr>
    <w:rPr>
      <w:rFonts w:eastAsia="MS Mincho" w:cs="Cambria"/>
      <w:b/>
      <w:szCs w:val="20"/>
      <w:lang w:eastAsia="fr-FR"/>
    </w:rPr>
  </w:style>
  <w:style w:type="paragraph" w:styleId="TDC1">
    <w:name w:val="toc 1"/>
    <w:basedOn w:val="Normal"/>
    <w:next w:val="Normal"/>
    <w:uiPriority w:val="39"/>
    <w:rsid w:val="00DB201D"/>
    <w:pPr>
      <w:tabs>
        <w:tab w:val="left" w:pos="720"/>
        <w:tab w:val="right" w:leader="dot" w:pos="9752"/>
      </w:tabs>
      <w:suppressAutoHyphens/>
      <w:spacing w:before="120" w:after="0" w:line="230" w:lineRule="atLeast"/>
      <w:ind w:left="720" w:right="500" w:hanging="720"/>
    </w:pPr>
    <w:rPr>
      <w:rFonts w:eastAsia="MS Mincho" w:cs="Cambria"/>
      <w:b/>
      <w:szCs w:val="20"/>
      <w:lang w:eastAsia="fr-FR"/>
    </w:rPr>
  </w:style>
  <w:style w:type="paragraph" w:styleId="TDC2">
    <w:name w:val="toc 2"/>
    <w:basedOn w:val="TDC1"/>
    <w:next w:val="Normal"/>
    <w:uiPriority w:val="39"/>
    <w:rsid w:val="00DB201D"/>
    <w:pPr>
      <w:spacing w:before="0"/>
    </w:pPr>
  </w:style>
  <w:style w:type="paragraph" w:styleId="TDC3">
    <w:name w:val="toc 3"/>
    <w:basedOn w:val="TDC2"/>
    <w:next w:val="Normal"/>
    <w:uiPriority w:val="39"/>
    <w:rsid w:val="00DB201D"/>
  </w:style>
  <w:style w:type="paragraph" w:styleId="TDC9">
    <w:name w:val="toc 9"/>
    <w:basedOn w:val="TDC1"/>
    <w:next w:val="Normal"/>
    <w:uiPriority w:val="39"/>
    <w:rsid w:val="00DB201D"/>
    <w:pPr>
      <w:tabs>
        <w:tab w:val="clear" w:pos="720"/>
      </w:tabs>
      <w:ind w:left="0" w:firstLine="0"/>
    </w:pPr>
  </w:style>
  <w:style w:type="paragraph" w:customStyle="1" w:styleId="zzContents">
    <w:name w:val="zzContents"/>
    <w:basedOn w:val="Normal"/>
    <w:next w:val="TDC1"/>
    <w:rsid w:val="00DB201D"/>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Normal"/>
    <w:rsid w:val="00DB201D"/>
    <w:pPr>
      <w:spacing w:after="220" w:line="230" w:lineRule="atLeast"/>
      <w:jc w:val="right"/>
    </w:pPr>
    <w:rPr>
      <w:rFonts w:eastAsia="MS Mincho" w:cs="Cambria"/>
      <w:b/>
      <w:color w:val="000000"/>
      <w:sz w:val="26"/>
      <w:szCs w:val="20"/>
      <w:lang w:eastAsia="fr-FR"/>
    </w:rPr>
  </w:style>
  <w:style w:type="table" w:styleId="Tablaconcuadrcula">
    <w:name w:val="Table Grid"/>
    <w:basedOn w:val="Tablanormal"/>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Textoindependiente"/>
    <w:rsid w:val="00DB201D"/>
    <w:pPr>
      <w:spacing w:after="240" w:line="240" w:lineRule="atLeast"/>
    </w:pPr>
    <w:rPr>
      <w:sz w:val="23"/>
      <w:szCs w:val="23"/>
    </w:rPr>
  </w:style>
  <w:style w:type="paragraph" w:customStyle="1" w:styleId="ForewordTitle">
    <w:name w:val="Foreword Title"/>
    <w:basedOn w:val="Textoindependiente"/>
    <w:rsid w:val="00DB201D"/>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Textoindependiente"/>
    <w:rsid w:val="00DB201D"/>
    <w:pPr>
      <w:keepNext/>
      <w:pageBreakBefore/>
      <w:suppressAutoHyphens/>
      <w:spacing w:before="310" w:after="310" w:line="310" w:lineRule="atLeast"/>
      <w:outlineLvl w:val="0"/>
    </w:pPr>
    <w:rPr>
      <w:rFonts w:eastAsia="Times New Roman"/>
      <w:b/>
      <w:sz w:val="28"/>
    </w:rPr>
  </w:style>
  <w:style w:type="paragraph" w:customStyle="1" w:styleId="BiblioEntry">
    <w:name w:val="Biblio Entry"/>
    <w:basedOn w:val="Textoindependiente"/>
    <w:rsid w:val="00907BE4"/>
    <w:pPr>
      <w:autoSpaceDE w:val="0"/>
      <w:autoSpaceDN w:val="0"/>
      <w:adjustRightInd w:val="0"/>
      <w:spacing w:after="240" w:line="240" w:lineRule="atLeast"/>
    </w:pPr>
    <w:rPr>
      <w:szCs w:val="24"/>
    </w:rPr>
  </w:style>
  <w:style w:type="paragraph" w:customStyle="1" w:styleId="KeyTitle">
    <w:name w:val="Key Title"/>
    <w:basedOn w:val="Textoindependiente"/>
    <w:next w:val="KeyText"/>
    <w:rsid w:val="00BB1209"/>
    <w:pPr>
      <w:keepNext/>
      <w:tabs>
        <w:tab w:val="left" w:pos="346"/>
      </w:tabs>
      <w:spacing w:after="60" w:line="220" w:lineRule="atLeast"/>
      <w:ind w:left="346" w:hanging="346"/>
    </w:pPr>
    <w:rPr>
      <w:rFonts w:eastAsia="Times New Roman"/>
      <w:b/>
      <w:sz w:val="18"/>
    </w:rPr>
  </w:style>
  <w:style w:type="paragraph" w:customStyle="1" w:styleId="KeyText">
    <w:name w:val="Key Text"/>
    <w:basedOn w:val="Textoindependiente"/>
    <w:rsid w:val="00DB201D"/>
    <w:pPr>
      <w:tabs>
        <w:tab w:val="left" w:pos="346"/>
      </w:tabs>
      <w:spacing w:after="60" w:line="220" w:lineRule="atLeast"/>
      <w:ind w:left="346" w:hanging="346"/>
    </w:pPr>
    <w:rPr>
      <w:sz w:val="20"/>
    </w:rPr>
  </w:style>
  <w:style w:type="paragraph" w:customStyle="1" w:styleId="FigureImage">
    <w:name w:val="Figure Image"/>
    <w:basedOn w:val="Normal"/>
    <w:rsid w:val="00DB201D"/>
    <w:pPr>
      <w:keepNext/>
      <w:spacing w:before="240" w:line="240" w:lineRule="atLeast"/>
      <w:jc w:val="center"/>
    </w:pPr>
    <w:rPr>
      <w:rFonts w:eastAsia="Times New Roman"/>
    </w:rPr>
  </w:style>
  <w:style w:type="paragraph" w:customStyle="1" w:styleId="BiblioTitle">
    <w:name w:val="Biblio Title"/>
    <w:basedOn w:val="Textoindependiente"/>
    <w:next w:val="BiblioEntry"/>
    <w:rsid w:val="00DB201D"/>
    <w:pPr>
      <w:pageBreakBefore/>
      <w:spacing w:after="760" w:line="280" w:lineRule="atLeast"/>
      <w:jc w:val="center"/>
      <w:outlineLvl w:val="0"/>
    </w:pPr>
    <w:rPr>
      <w:rFonts w:eastAsia="Times New Roman"/>
      <w:b/>
      <w:sz w:val="28"/>
    </w:rPr>
  </w:style>
  <w:style w:type="paragraph" w:customStyle="1" w:styleId="Figurenote">
    <w:name w:val="Figure note"/>
    <w:basedOn w:val="Textoindependiente"/>
    <w:rsid w:val="00DB201D"/>
    <w:pPr>
      <w:tabs>
        <w:tab w:val="left" w:pos="965"/>
      </w:tabs>
      <w:spacing w:after="240" w:line="220" w:lineRule="atLeast"/>
    </w:pPr>
    <w:rPr>
      <w:rFonts w:eastAsia="Times New Roman"/>
      <w:sz w:val="20"/>
    </w:rPr>
  </w:style>
  <w:style w:type="paragraph" w:customStyle="1" w:styleId="Dimension100">
    <w:name w:val="Dimension_100"/>
    <w:basedOn w:val="Textoindependiente"/>
    <w:rsid w:val="00DB201D"/>
    <w:pPr>
      <w:spacing w:after="60" w:line="220" w:lineRule="atLeast"/>
      <w:jc w:val="right"/>
    </w:pPr>
    <w:rPr>
      <w:rFonts w:eastAsia="Times New Roman"/>
      <w:sz w:val="20"/>
    </w:rPr>
  </w:style>
  <w:style w:type="paragraph" w:styleId="Sangra2detindependiente">
    <w:name w:val="Body Text Indent 2"/>
    <w:basedOn w:val="Textoindependiente"/>
    <w:link w:val="Sangra2detindependienteCar"/>
    <w:uiPriority w:val="99"/>
    <w:semiHidden/>
    <w:unhideWhenUsed/>
    <w:rsid w:val="00643377"/>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rsid w:val="00643377"/>
    <w:rPr>
      <w:rFonts w:ascii="Cambria" w:eastAsia="MS Mincho" w:hAnsi="Cambria" w:cs="Cambria"/>
      <w:sz w:val="22"/>
      <w:lang w:eastAsia="fr-FR"/>
    </w:rPr>
  </w:style>
  <w:style w:type="paragraph" w:customStyle="1" w:styleId="Tablefooternote">
    <w:name w:val="Table footer note"/>
    <w:basedOn w:val="Textoindependiente"/>
    <w:qFormat/>
    <w:rsid w:val="00F63AAB"/>
    <w:pPr>
      <w:tabs>
        <w:tab w:val="left" w:pos="346"/>
      </w:tabs>
      <w:spacing w:after="60" w:line="200" w:lineRule="atLeast"/>
    </w:pPr>
    <w:rPr>
      <w:sz w:val="20"/>
    </w:rPr>
  </w:style>
  <w:style w:type="paragraph" w:customStyle="1" w:styleId="Tablefooter">
    <w:name w:val="Table footer"/>
    <w:basedOn w:val="Textoindependiente"/>
    <w:rsid w:val="00F63AAB"/>
    <w:pPr>
      <w:tabs>
        <w:tab w:val="left" w:pos="346"/>
      </w:tabs>
      <w:spacing w:after="60" w:line="200" w:lineRule="atLeast"/>
    </w:pPr>
    <w:rPr>
      <w:sz w:val="20"/>
    </w:rPr>
  </w:style>
  <w:style w:type="paragraph" w:customStyle="1" w:styleId="Formula">
    <w:name w:val="Formula"/>
    <w:basedOn w:val="Textoindependiente"/>
    <w:next w:val="Textoindependiente"/>
    <w:rsid w:val="00BB1209"/>
    <w:pPr>
      <w:tabs>
        <w:tab w:val="right" w:pos="9749"/>
      </w:tabs>
      <w:spacing w:after="220" w:line="240" w:lineRule="atLeast"/>
      <w:ind w:left="403"/>
    </w:pPr>
  </w:style>
  <w:style w:type="paragraph" w:styleId="Sangra3detindependiente">
    <w:name w:val="Body Text Indent 3"/>
    <w:basedOn w:val="Textoindependiente"/>
    <w:link w:val="Sangra3detindependienteCar"/>
    <w:uiPriority w:val="99"/>
    <w:semiHidden/>
    <w:unhideWhenUsed/>
    <w:rsid w:val="00643377"/>
    <w:pPr>
      <w:ind w:left="283"/>
    </w:pPr>
    <w:rPr>
      <w:szCs w:val="16"/>
    </w:rPr>
  </w:style>
  <w:style w:type="character" w:customStyle="1" w:styleId="Sangra3detindependienteCar">
    <w:name w:val="Sangría 3 de t. independiente Car"/>
    <w:basedOn w:val="Fuentedeprrafopredeter"/>
    <w:link w:val="Sangra3detindependiente"/>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643377"/>
    <w:pPr>
      <w:keepNext/>
      <w:spacing w:before="0"/>
      <w:ind w:right="1253"/>
    </w:pPr>
    <w:rPr>
      <w:rFonts w:eastAsia="Calibri" w:cs="Times New Roman"/>
      <w:szCs w:val="22"/>
      <w:lang w:val="fr-FR" w:eastAsia="en-US"/>
    </w:rPr>
  </w:style>
  <w:style w:type="paragraph" w:customStyle="1" w:styleId="p2">
    <w:name w:val="p2"/>
    <w:basedOn w:val="Textoindependiente"/>
    <w:next w:val="Textoindependiente"/>
    <w:rsid w:val="004F2B29"/>
    <w:pPr>
      <w:tabs>
        <w:tab w:val="left" w:pos="562"/>
      </w:tabs>
      <w:spacing w:after="240" w:line="240" w:lineRule="atLeast"/>
    </w:pPr>
  </w:style>
  <w:style w:type="paragraph" w:customStyle="1" w:styleId="p3">
    <w:name w:val="p3"/>
    <w:basedOn w:val="Textoindependiente"/>
    <w:next w:val="Textoindependiente"/>
    <w:rsid w:val="004F2B29"/>
    <w:pPr>
      <w:tabs>
        <w:tab w:val="left" w:pos="720"/>
      </w:tabs>
      <w:spacing w:after="240" w:line="240" w:lineRule="atLeast"/>
    </w:pPr>
  </w:style>
  <w:style w:type="paragraph" w:customStyle="1" w:styleId="p4">
    <w:name w:val="p4"/>
    <w:basedOn w:val="Textoindependiente"/>
    <w:next w:val="Textoindependiente"/>
    <w:rsid w:val="004F2B29"/>
    <w:pPr>
      <w:tabs>
        <w:tab w:val="left" w:pos="1094"/>
      </w:tabs>
      <w:spacing w:after="240" w:line="240" w:lineRule="atLeast"/>
    </w:pPr>
  </w:style>
  <w:style w:type="paragraph" w:customStyle="1" w:styleId="p5">
    <w:name w:val="p5"/>
    <w:basedOn w:val="Textoindependiente"/>
    <w:next w:val="Textoindependiente"/>
    <w:rsid w:val="004F2B29"/>
    <w:pPr>
      <w:tabs>
        <w:tab w:val="left" w:pos="1094"/>
      </w:tabs>
      <w:spacing w:after="240" w:line="240" w:lineRule="atLeast"/>
    </w:pPr>
  </w:style>
  <w:style w:type="paragraph" w:customStyle="1" w:styleId="p6">
    <w:name w:val="p6"/>
    <w:basedOn w:val="Textoindependiente"/>
    <w:next w:val="Textoindependiente"/>
    <w:rsid w:val="004F2B29"/>
    <w:pPr>
      <w:tabs>
        <w:tab w:val="left" w:pos="1440"/>
      </w:tabs>
      <w:spacing w:after="240" w:line="240" w:lineRule="atLeast"/>
    </w:pPr>
  </w:style>
  <w:style w:type="paragraph" w:customStyle="1" w:styleId="Example">
    <w:name w:val="Example"/>
    <w:basedOn w:val="Textoindependiente"/>
    <w:next w:val="Textoindependiente"/>
    <w:rsid w:val="006F3A9D"/>
    <w:pPr>
      <w:tabs>
        <w:tab w:val="left" w:pos="1354"/>
      </w:tabs>
      <w:spacing w:after="240" w:line="220" w:lineRule="atLeast"/>
    </w:pPr>
    <w:rPr>
      <w:sz w:val="20"/>
    </w:rPr>
  </w:style>
  <w:style w:type="paragraph" w:customStyle="1" w:styleId="Tablebody-">
    <w:name w:val="Table body (-)"/>
    <w:basedOn w:val="Tablebody"/>
    <w:rsid w:val="00643377"/>
    <w:pPr>
      <w:jc w:val="left"/>
    </w:pPr>
    <w:rPr>
      <w:rFonts w:eastAsia="Calibri" w:cs="Times New Roman"/>
      <w:sz w:val="20"/>
      <w:szCs w:val="22"/>
      <w:lang w:eastAsia="en-US"/>
    </w:rPr>
  </w:style>
  <w:style w:type="paragraph" w:customStyle="1" w:styleId="Tablebody--">
    <w:name w:val="Table body (--)"/>
    <w:basedOn w:val="Tablebody"/>
    <w:rsid w:val="00643377"/>
    <w:pPr>
      <w:jc w:val="left"/>
    </w:pPr>
    <w:rPr>
      <w:rFonts w:eastAsia="Calibri" w:cs="Times New Roman"/>
      <w:sz w:val="18"/>
      <w:szCs w:val="22"/>
      <w:lang w:eastAsia="en-US"/>
    </w:rPr>
  </w:style>
  <w:style w:type="paragraph" w:customStyle="1" w:styleId="Tableheader-">
    <w:name w:val="Table header (-)"/>
    <w:basedOn w:val="Tablebody-"/>
    <w:rsid w:val="00643377"/>
  </w:style>
  <w:style w:type="paragraph" w:styleId="Textonotapie">
    <w:name w:val="footnote text"/>
    <w:basedOn w:val="Normal"/>
    <w:link w:val="TextonotapieCar"/>
    <w:uiPriority w:val="99"/>
    <w:rsid w:val="00171579"/>
    <w:pPr>
      <w:spacing w:after="0" w:line="240" w:lineRule="auto"/>
    </w:pPr>
    <w:rPr>
      <w:sz w:val="20"/>
      <w:szCs w:val="20"/>
    </w:rPr>
  </w:style>
  <w:style w:type="character" w:customStyle="1" w:styleId="TextonotapieCar">
    <w:name w:val="Texto nota pie Car"/>
    <w:basedOn w:val="Fuentedeprrafopredeter"/>
    <w:link w:val="Textonotapie"/>
    <w:uiPriority w:val="99"/>
    <w:rsid w:val="00DD2F5F"/>
    <w:rPr>
      <w:rFonts w:ascii="Cambria" w:hAnsi="Cambria"/>
      <w:lang w:eastAsia="en-US"/>
    </w:rPr>
  </w:style>
  <w:style w:type="character" w:styleId="Refdenotaalpie">
    <w:name w:val="footnote reference"/>
    <w:basedOn w:val="Fuentedeprrafopredeter"/>
    <w:uiPriority w:val="99"/>
    <w:rsid w:val="00EA399C"/>
    <w:rPr>
      <w:vertAlign w:val="superscript"/>
    </w:rPr>
  </w:style>
  <w:style w:type="paragraph" w:styleId="Encabezadodelista">
    <w:name w:val="toa heading"/>
    <w:basedOn w:val="Normal"/>
    <w:next w:val="Normal"/>
    <w:uiPriority w:val="99"/>
    <w:semiHidden/>
    <w:rsid w:val="00943AE8"/>
    <w:pPr>
      <w:spacing w:before="120"/>
    </w:pPr>
    <w:rPr>
      <w:rFonts w:asciiTheme="majorHAnsi" w:eastAsiaTheme="majorEastAsia" w:hAnsiTheme="majorHAnsi" w:cstheme="majorBidi"/>
      <w:b/>
      <w:bCs/>
      <w:sz w:val="24"/>
      <w:szCs w:val="24"/>
    </w:rPr>
  </w:style>
  <w:style w:type="paragraph" w:styleId="Firma">
    <w:name w:val="Signature"/>
    <w:basedOn w:val="Normal"/>
    <w:link w:val="FirmaCar"/>
    <w:uiPriority w:val="99"/>
    <w:unhideWhenUsed/>
    <w:rsid w:val="00643377"/>
    <w:pPr>
      <w:spacing w:after="0" w:line="240" w:lineRule="auto"/>
      <w:ind w:left="4252"/>
    </w:pPr>
  </w:style>
  <w:style w:type="character" w:customStyle="1" w:styleId="FirmaCar">
    <w:name w:val="Firma Car"/>
    <w:basedOn w:val="Fuentedeprrafopredeter"/>
    <w:link w:val="Firma"/>
    <w:uiPriority w:val="99"/>
    <w:rsid w:val="00643377"/>
    <w:rPr>
      <w:sz w:val="22"/>
      <w:szCs w:val="22"/>
      <w:lang w:eastAsia="en-US"/>
    </w:rPr>
  </w:style>
  <w:style w:type="paragraph" w:styleId="Listaconvietas">
    <w:name w:val="List Bullet"/>
    <w:basedOn w:val="Textoindependiente"/>
    <w:uiPriority w:val="99"/>
    <w:rsid w:val="00943AE8"/>
    <w:pPr>
      <w:numPr>
        <w:numId w:val="3"/>
      </w:numPr>
      <w:spacing w:after="240"/>
      <w:ind w:left="357" w:hanging="357"/>
    </w:pPr>
  </w:style>
  <w:style w:type="paragraph" w:styleId="Listaconvietas2">
    <w:name w:val="List Bullet 2"/>
    <w:basedOn w:val="Textoindependiente"/>
    <w:uiPriority w:val="99"/>
    <w:rsid w:val="00F63FBD"/>
    <w:pPr>
      <w:numPr>
        <w:numId w:val="4"/>
      </w:numPr>
      <w:spacing w:after="240"/>
      <w:ind w:left="641" w:hanging="357"/>
      <w:contextualSpacing/>
    </w:pPr>
  </w:style>
  <w:style w:type="paragraph" w:customStyle="1" w:styleId="Tableheader--">
    <w:name w:val="Table header (--)"/>
    <w:basedOn w:val="Tablebody--"/>
    <w:rsid w:val="00643377"/>
  </w:style>
  <w:style w:type="paragraph" w:customStyle="1" w:styleId="Code">
    <w:name w:val="Code"/>
    <w:basedOn w:val="Normal"/>
    <w:rsid w:val="006213A5"/>
    <w:pPr>
      <w:spacing w:after="0" w:line="240" w:lineRule="atLeast"/>
    </w:pPr>
    <w:rPr>
      <w:rFonts w:ascii="Courier New" w:hAnsi="Courier New"/>
    </w:rPr>
  </w:style>
  <w:style w:type="paragraph" w:customStyle="1" w:styleId="BodyTextCenter">
    <w:name w:val="Body Text_Center"/>
    <w:basedOn w:val="Textoindependiente"/>
    <w:rsid w:val="006213A5"/>
    <w:pPr>
      <w:spacing w:after="240" w:line="240" w:lineRule="atLeast"/>
      <w:jc w:val="center"/>
    </w:pPr>
  </w:style>
  <w:style w:type="paragraph" w:customStyle="1" w:styleId="BiblioDescription">
    <w:name w:val="Biblio Description"/>
    <w:basedOn w:val="Textoindependiente"/>
    <w:next w:val="BiblioEntry"/>
    <w:rsid w:val="006213A5"/>
    <w:pPr>
      <w:spacing w:after="240" w:line="240" w:lineRule="atLeast"/>
    </w:pPr>
  </w:style>
  <w:style w:type="character" w:styleId="Hipervnculo">
    <w:name w:val="Hyperlink"/>
    <w:basedOn w:val="Fuentedeprrafopredeter"/>
    <w:uiPriority w:val="99"/>
    <w:unhideWhenUsed/>
    <w:rsid w:val="00A53290"/>
    <w:rPr>
      <w:color w:val="0000FF" w:themeColor="hyperlink"/>
      <w:u w:val="single"/>
    </w:rPr>
  </w:style>
  <w:style w:type="paragraph" w:styleId="Listaconvietas3">
    <w:name w:val="List Bullet 3"/>
    <w:basedOn w:val="Textoindependiente"/>
    <w:uiPriority w:val="99"/>
    <w:rsid w:val="00F63FBD"/>
    <w:pPr>
      <w:numPr>
        <w:numId w:val="5"/>
      </w:numPr>
      <w:spacing w:after="240"/>
      <w:ind w:left="924" w:hanging="357"/>
      <w:contextualSpacing/>
    </w:pPr>
  </w:style>
  <w:style w:type="paragraph" w:styleId="Listaconvietas4">
    <w:name w:val="List Bullet 4"/>
    <w:basedOn w:val="Textoindependiente"/>
    <w:uiPriority w:val="99"/>
    <w:rsid w:val="00F63FBD"/>
    <w:pPr>
      <w:numPr>
        <w:numId w:val="6"/>
      </w:numPr>
      <w:spacing w:after="240"/>
      <w:ind w:left="1208" w:hanging="357"/>
      <w:contextualSpacing/>
    </w:pPr>
  </w:style>
  <w:style w:type="paragraph" w:styleId="Listaconvietas5">
    <w:name w:val="List Bullet 5"/>
    <w:basedOn w:val="Textoindependiente"/>
    <w:uiPriority w:val="99"/>
    <w:rsid w:val="00F63FBD"/>
    <w:pPr>
      <w:numPr>
        <w:numId w:val="7"/>
      </w:numPr>
      <w:spacing w:after="240"/>
      <w:ind w:left="1491" w:hanging="357"/>
      <w:contextualSpacing/>
    </w:pPr>
  </w:style>
  <w:style w:type="paragraph" w:customStyle="1" w:styleId="ANNEXZ">
    <w:name w:val="ANNEXZ"/>
    <w:basedOn w:val="Normal"/>
    <w:rsid w:val="00642581"/>
    <w:pPr>
      <w:keepNext/>
      <w:pageBreakBefore/>
      <w:numPr>
        <w:numId w:val="14"/>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Textoindependiente"/>
    <w:rsid w:val="00FB57AA"/>
    <w:pPr>
      <w:spacing w:after="240" w:line="240" w:lineRule="atLeast"/>
    </w:pPr>
  </w:style>
  <w:style w:type="paragraph" w:styleId="Textosinformato">
    <w:name w:val="Plain Text"/>
    <w:basedOn w:val="Normal"/>
    <w:link w:val="TextosinformatoCar"/>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Normal"/>
    <w:next w:val="Textoindependiente"/>
    <w:link w:val="za2Char"/>
    <w:rsid w:val="00642581"/>
    <w:pPr>
      <w:keepNext/>
      <w:numPr>
        <w:ilvl w:val="1"/>
        <w:numId w:val="14"/>
      </w:numPr>
      <w:tabs>
        <w:tab w:val="left" w:pos="499"/>
        <w:tab w:val="left" w:pos="720"/>
      </w:tabs>
      <w:spacing w:before="270" w:after="240" w:line="270" w:lineRule="exact"/>
      <w:jc w:val="left"/>
      <w:outlineLvl w:val="0"/>
    </w:pPr>
    <w:rPr>
      <w:b/>
      <w:sz w:val="26"/>
    </w:rPr>
  </w:style>
  <w:style w:type="character" w:customStyle="1" w:styleId="za2Char">
    <w:name w:val="za2 Char"/>
    <w:basedOn w:val="Fuentedeprrafopredeter"/>
    <w:link w:val="za2"/>
    <w:rsid w:val="006E3CA9"/>
    <w:rPr>
      <w:rFonts w:ascii="Cambria" w:hAnsi="Cambria"/>
      <w:b/>
      <w:sz w:val="26"/>
      <w:szCs w:val="22"/>
      <w:lang w:eastAsia="en-US"/>
    </w:rPr>
  </w:style>
  <w:style w:type="paragraph" w:customStyle="1" w:styleId="za3">
    <w:name w:val="za3"/>
    <w:basedOn w:val="Normal"/>
    <w:link w:val="za3Char"/>
    <w:rsid w:val="00642581"/>
    <w:pPr>
      <w:keepNext/>
      <w:numPr>
        <w:ilvl w:val="2"/>
        <w:numId w:val="14"/>
      </w:numPr>
      <w:tabs>
        <w:tab w:val="left" w:pos="851"/>
      </w:tabs>
      <w:spacing w:before="0" w:after="240" w:line="250" w:lineRule="exact"/>
      <w:jc w:val="left"/>
      <w:outlineLvl w:val="0"/>
    </w:pPr>
    <w:rPr>
      <w:b/>
      <w:sz w:val="24"/>
    </w:rPr>
  </w:style>
  <w:style w:type="character" w:customStyle="1" w:styleId="za3Char">
    <w:name w:val="za3 Char"/>
    <w:basedOn w:val="Ttulo2Car"/>
    <w:link w:val="za3"/>
    <w:rsid w:val="00B03E87"/>
    <w:rPr>
      <w:rFonts w:ascii="Cambria" w:eastAsia="MS Mincho" w:hAnsi="Cambria" w:cs="Cambria"/>
      <w:b/>
      <w:sz w:val="24"/>
      <w:szCs w:val="22"/>
      <w:lang w:eastAsia="en-US"/>
    </w:rPr>
  </w:style>
  <w:style w:type="paragraph" w:customStyle="1" w:styleId="za4">
    <w:name w:val="za4"/>
    <w:basedOn w:val="Normal"/>
    <w:link w:val="za4Char"/>
    <w:rsid w:val="00642581"/>
    <w:pPr>
      <w:keepNext/>
      <w:numPr>
        <w:ilvl w:val="3"/>
        <w:numId w:val="14"/>
      </w:numPr>
      <w:tabs>
        <w:tab w:val="left" w:pos="992"/>
      </w:tabs>
      <w:spacing w:before="0" w:after="240" w:line="240" w:lineRule="atLeast"/>
      <w:jc w:val="left"/>
      <w:outlineLvl w:val="0"/>
    </w:pPr>
    <w:rPr>
      <w:b/>
    </w:rPr>
  </w:style>
  <w:style w:type="character" w:customStyle="1" w:styleId="za4Char">
    <w:name w:val="za4 Char"/>
    <w:basedOn w:val="TextoindependienteCar"/>
    <w:link w:val="za4"/>
    <w:rsid w:val="00A670FA"/>
    <w:rPr>
      <w:rFonts w:ascii="Cambria" w:eastAsia="MS Mincho" w:hAnsi="Cambria" w:cs="Cambria"/>
      <w:b/>
      <w:sz w:val="22"/>
      <w:szCs w:val="22"/>
      <w:lang w:eastAsia="en-US"/>
    </w:rPr>
  </w:style>
  <w:style w:type="paragraph" w:customStyle="1" w:styleId="za5">
    <w:name w:val="za5"/>
    <w:basedOn w:val="Normal"/>
    <w:rsid w:val="00642581"/>
    <w:pPr>
      <w:keepNext/>
      <w:numPr>
        <w:ilvl w:val="4"/>
        <w:numId w:val="14"/>
      </w:numPr>
      <w:tabs>
        <w:tab w:val="left" w:pos="1106"/>
      </w:tabs>
      <w:spacing w:before="0" w:after="240" w:line="240" w:lineRule="atLeast"/>
      <w:jc w:val="left"/>
      <w:outlineLvl w:val="0"/>
    </w:pPr>
    <w:rPr>
      <w:b/>
    </w:rPr>
  </w:style>
  <w:style w:type="paragraph" w:customStyle="1" w:styleId="za6">
    <w:name w:val="za6"/>
    <w:basedOn w:val="Normal"/>
    <w:next w:val="Textoindependiente"/>
    <w:rsid w:val="00642581"/>
    <w:pPr>
      <w:keepNext/>
      <w:numPr>
        <w:ilvl w:val="5"/>
        <w:numId w:val="14"/>
      </w:numPr>
      <w:tabs>
        <w:tab w:val="left" w:pos="1219"/>
      </w:tabs>
      <w:spacing w:before="0" w:after="240" w:line="240" w:lineRule="atLeast"/>
      <w:jc w:val="left"/>
      <w:outlineLvl w:val="0"/>
    </w:pPr>
    <w:rPr>
      <w:b/>
    </w:rPr>
  </w:style>
  <w:style w:type="paragraph" w:styleId="Textodeglobo">
    <w:name w:val="Balloon Text"/>
    <w:basedOn w:val="ForewordText"/>
    <w:link w:val="TextodegloboCar"/>
    <w:uiPriority w:val="99"/>
    <w:semiHidden/>
    <w:rsid w:val="00643E44"/>
    <w:pPr>
      <w:autoSpaceDE w:val="0"/>
      <w:autoSpaceDN w:val="0"/>
      <w:adjustRightInd w:val="0"/>
      <w:spacing w:after="200"/>
    </w:pPr>
    <w:rPr>
      <w:color w:val="FF0000"/>
      <w:sz w:val="22"/>
      <w:szCs w:val="22"/>
    </w:rPr>
  </w:style>
  <w:style w:type="character" w:customStyle="1" w:styleId="TextodegloboCar">
    <w:name w:val="Texto de globo Car"/>
    <w:basedOn w:val="Fuentedeprrafopredeter"/>
    <w:link w:val="Textodeglobo"/>
    <w:uiPriority w:val="99"/>
    <w:semiHidden/>
    <w:rsid w:val="00DD2F5F"/>
    <w:rPr>
      <w:rFonts w:ascii="Cambria" w:eastAsia="MS Mincho" w:hAnsi="Cambria" w:cs="Cambria"/>
      <w:color w:val="FF0000"/>
      <w:sz w:val="22"/>
      <w:szCs w:val="22"/>
      <w:lang w:eastAsia="fr-FR"/>
    </w:rPr>
  </w:style>
  <w:style w:type="paragraph" w:styleId="Bibliografa">
    <w:name w:val="Bibliography"/>
    <w:basedOn w:val="Normal"/>
    <w:next w:val="Normal"/>
    <w:uiPriority w:val="99"/>
    <w:semiHidden/>
    <w:rsid w:val="00643E44"/>
    <w:rPr>
      <w:color w:val="FF0000"/>
    </w:rPr>
  </w:style>
  <w:style w:type="character" w:styleId="Referenciasutil">
    <w:name w:val="Subtle Reference"/>
    <w:basedOn w:val="Fuentedeprrafopredeter"/>
    <w:uiPriority w:val="31"/>
    <w:semiHidden/>
    <w:qFormat/>
    <w:rsid w:val="00643E44"/>
    <w:rPr>
      <w:smallCaps/>
      <w:color w:val="C0504D" w:themeColor="accent2"/>
      <w:u w:val="single"/>
    </w:rPr>
  </w:style>
  <w:style w:type="paragraph" w:styleId="Textoindependiente2">
    <w:name w:val="Body Text 2"/>
    <w:basedOn w:val="Normal"/>
    <w:link w:val="Textoindependiente2Car"/>
    <w:uiPriority w:val="99"/>
    <w:semiHidden/>
    <w:unhideWhenUsed/>
    <w:rsid w:val="00643E44"/>
    <w:pPr>
      <w:spacing w:line="480" w:lineRule="auto"/>
    </w:pPr>
    <w:rPr>
      <w:color w:val="FF0000"/>
    </w:rPr>
  </w:style>
  <w:style w:type="character" w:customStyle="1" w:styleId="Textoindependiente2Car">
    <w:name w:val="Texto independiente 2 Car"/>
    <w:basedOn w:val="Fuentedeprrafopredeter"/>
    <w:link w:val="Textoindependiente2"/>
    <w:uiPriority w:val="99"/>
    <w:semiHidden/>
    <w:rsid w:val="00643E44"/>
    <w:rPr>
      <w:color w:val="FF0000"/>
      <w:sz w:val="22"/>
      <w:szCs w:val="22"/>
      <w:lang w:eastAsia="en-US"/>
    </w:rPr>
  </w:style>
  <w:style w:type="paragraph" w:styleId="Textoindependiente3">
    <w:name w:val="Body Text 3"/>
    <w:basedOn w:val="Normal"/>
    <w:link w:val="Textoindependiente3Car"/>
    <w:uiPriority w:val="99"/>
    <w:semiHidden/>
    <w:unhideWhenUsed/>
    <w:rsid w:val="00643E44"/>
    <w:rPr>
      <w:color w:val="FF0000"/>
      <w:sz w:val="16"/>
      <w:szCs w:val="16"/>
    </w:rPr>
  </w:style>
  <w:style w:type="character" w:customStyle="1" w:styleId="Textoindependiente3Car">
    <w:name w:val="Texto independiente 3 Car"/>
    <w:basedOn w:val="Fuentedeprrafopredeter"/>
    <w:link w:val="Textoindependiente3"/>
    <w:uiPriority w:val="99"/>
    <w:semiHidden/>
    <w:rsid w:val="00643E44"/>
    <w:rPr>
      <w:color w:val="FF0000"/>
      <w:sz w:val="16"/>
      <w:szCs w:val="16"/>
      <w:lang w:eastAsia="en-US"/>
    </w:rPr>
  </w:style>
  <w:style w:type="paragraph" w:styleId="Textoindependienteprimerasangra">
    <w:name w:val="Body Text First Indent"/>
    <w:basedOn w:val="Textoindependiente"/>
    <w:link w:val="TextoindependienteprimerasangraCar"/>
    <w:uiPriority w:val="99"/>
    <w:semiHidden/>
    <w:unhideWhenUsed/>
    <w:rsid w:val="00643E44"/>
    <w:pPr>
      <w:spacing w:before="0" w:after="200" w:line="276" w:lineRule="auto"/>
      <w:ind w:firstLine="360"/>
      <w:jc w:val="left"/>
    </w:pPr>
    <w:rPr>
      <w:rFonts w:ascii="Calibri" w:eastAsia="Calibri" w:hAnsi="Calibri" w:cs="Times New Roman"/>
      <w:color w:val="FF0000"/>
      <w:szCs w:val="22"/>
      <w:lang w:eastAsia="en-US"/>
    </w:rPr>
  </w:style>
  <w:style w:type="character" w:customStyle="1" w:styleId="TextoindependienteprimerasangraCar">
    <w:name w:val="Texto independiente primera sangría Car"/>
    <w:basedOn w:val="TextoindependienteCar"/>
    <w:link w:val="Textoindependienteprimerasangra"/>
    <w:uiPriority w:val="99"/>
    <w:semiHidden/>
    <w:rsid w:val="00643E44"/>
    <w:rPr>
      <w:rFonts w:ascii="Cambria" w:eastAsia="MS Mincho" w:hAnsi="Cambria" w:cs="Cambria"/>
      <w:color w:val="FF0000"/>
      <w:sz w:val="22"/>
      <w:szCs w:val="22"/>
      <w:lang w:eastAsia="en-US"/>
    </w:rPr>
  </w:style>
  <w:style w:type="paragraph" w:styleId="Textoindependienteprimerasangra2">
    <w:name w:val="Body Text First Indent 2"/>
    <w:basedOn w:val="Sangradetextonormal"/>
    <w:link w:val="Textoindependienteprimerasangra2Car"/>
    <w:uiPriority w:val="99"/>
    <w:semiHidden/>
    <w:unhideWhenUsed/>
    <w:rsid w:val="00643E44"/>
    <w:pPr>
      <w:spacing w:before="0" w:after="200" w:line="276" w:lineRule="auto"/>
      <w:ind w:left="360" w:firstLine="360"/>
      <w:jc w:val="left"/>
    </w:pPr>
    <w:rPr>
      <w:rFonts w:ascii="Calibri" w:eastAsia="Calibri" w:hAnsi="Calibri" w:cs="Times New Roman"/>
      <w:color w:val="FF0000"/>
      <w:szCs w:val="22"/>
      <w:lang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643E44"/>
    <w:rPr>
      <w:rFonts w:ascii="Cambria" w:eastAsia="MS Mincho" w:hAnsi="Cambria" w:cs="Cambria"/>
      <w:color w:val="FF0000"/>
      <w:sz w:val="22"/>
      <w:szCs w:val="22"/>
      <w:lang w:eastAsia="en-US"/>
    </w:rPr>
  </w:style>
  <w:style w:type="character" w:customStyle="1" w:styleId="TextosinformatoCar">
    <w:name w:val="Texto sin formato Car"/>
    <w:basedOn w:val="Fuentedeprrafopredeter"/>
    <w:link w:val="Textosinformato"/>
    <w:uiPriority w:val="99"/>
    <w:semiHidden/>
    <w:rsid w:val="002310B1"/>
    <w:rPr>
      <w:rFonts w:ascii="Consolas" w:hAnsi="Consolas"/>
      <w:color w:val="FF0000"/>
      <w:sz w:val="21"/>
      <w:szCs w:val="21"/>
      <w:lang w:eastAsia="en-US"/>
    </w:rPr>
  </w:style>
  <w:style w:type="paragraph" w:styleId="Encabezado">
    <w:name w:val="header"/>
    <w:basedOn w:val="Normal"/>
    <w:link w:val="EncabezadoCar"/>
    <w:unhideWhenUsed/>
    <w:rsid w:val="00FB7A82"/>
    <w:pPr>
      <w:tabs>
        <w:tab w:val="center" w:pos="4513"/>
        <w:tab w:val="right" w:pos="9026"/>
      </w:tabs>
      <w:spacing w:after="0" w:line="240" w:lineRule="auto"/>
    </w:pPr>
  </w:style>
  <w:style w:type="character" w:customStyle="1" w:styleId="EncabezadoCar">
    <w:name w:val="Encabezado Car"/>
    <w:basedOn w:val="Fuentedeprrafopredeter"/>
    <w:link w:val="Encabezado"/>
    <w:rsid w:val="00DD2F5F"/>
    <w:rPr>
      <w:rFonts w:ascii="Cambria" w:hAnsi="Cambria"/>
      <w:sz w:val="22"/>
      <w:szCs w:val="22"/>
      <w:lang w:eastAsia="en-US"/>
    </w:rPr>
  </w:style>
  <w:style w:type="paragraph" w:styleId="Listaconnmeros">
    <w:name w:val="List Number"/>
    <w:basedOn w:val="Textoindependiente"/>
    <w:uiPriority w:val="99"/>
    <w:rsid w:val="00726D50"/>
    <w:pPr>
      <w:numPr>
        <w:numId w:val="10"/>
      </w:numPr>
      <w:contextualSpacing/>
    </w:pPr>
  </w:style>
  <w:style w:type="paragraph" w:styleId="Continuarlista">
    <w:name w:val="List Continue"/>
    <w:basedOn w:val="Normal"/>
    <w:uiPriority w:val="99"/>
    <w:unhideWhenUsed/>
    <w:rsid w:val="00E76401"/>
    <w:pPr>
      <w:ind w:left="283"/>
      <w:contextualSpacing/>
    </w:pPr>
  </w:style>
  <w:style w:type="paragraph" w:styleId="Continuarlista2">
    <w:name w:val="List Continue 2"/>
    <w:basedOn w:val="Normal"/>
    <w:uiPriority w:val="99"/>
    <w:semiHidden/>
    <w:unhideWhenUsed/>
    <w:rsid w:val="000B07C2"/>
    <w:pPr>
      <w:ind w:left="566"/>
      <w:contextualSpacing/>
    </w:pPr>
  </w:style>
  <w:style w:type="paragraph" w:styleId="Continuarlista3">
    <w:name w:val="List Continue 3"/>
    <w:basedOn w:val="Normal"/>
    <w:uiPriority w:val="99"/>
    <w:semiHidden/>
    <w:unhideWhenUsed/>
    <w:rsid w:val="000B07C2"/>
    <w:pPr>
      <w:ind w:left="849"/>
      <w:contextualSpacing/>
    </w:pPr>
  </w:style>
  <w:style w:type="paragraph" w:styleId="Continuarlista4">
    <w:name w:val="List Continue 4"/>
    <w:basedOn w:val="Normal"/>
    <w:uiPriority w:val="99"/>
    <w:semiHidden/>
    <w:unhideWhenUsed/>
    <w:rsid w:val="000B07C2"/>
    <w:pPr>
      <w:ind w:left="1132"/>
      <w:contextualSpacing/>
    </w:pPr>
  </w:style>
  <w:style w:type="paragraph" w:styleId="Continuarlista5">
    <w:name w:val="List Continue 5"/>
    <w:basedOn w:val="Normal"/>
    <w:uiPriority w:val="99"/>
    <w:semiHidden/>
    <w:unhideWhenUsed/>
    <w:rsid w:val="000B07C2"/>
    <w:pPr>
      <w:ind w:left="1415"/>
      <w:contextualSpacing/>
    </w:pPr>
  </w:style>
  <w:style w:type="paragraph" w:styleId="Listaconnmeros2">
    <w:name w:val="List Number 2"/>
    <w:basedOn w:val="Textoindependiente"/>
    <w:uiPriority w:val="99"/>
    <w:rsid w:val="00726D50"/>
    <w:pPr>
      <w:numPr>
        <w:numId w:val="11"/>
      </w:numPr>
      <w:contextualSpacing/>
    </w:pPr>
  </w:style>
  <w:style w:type="paragraph" w:styleId="Listaconnmeros3">
    <w:name w:val="List Number 3"/>
    <w:basedOn w:val="Textoindependiente"/>
    <w:uiPriority w:val="99"/>
    <w:rsid w:val="00726D50"/>
    <w:pPr>
      <w:numPr>
        <w:numId w:val="12"/>
      </w:numPr>
      <w:contextualSpacing/>
    </w:pPr>
  </w:style>
  <w:style w:type="paragraph" w:styleId="Listaconnmeros4">
    <w:name w:val="List Number 4"/>
    <w:basedOn w:val="Textoindependiente"/>
    <w:uiPriority w:val="99"/>
    <w:rsid w:val="00726D50"/>
    <w:pPr>
      <w:numPr>
        <w:numId w:val="13"/>
      </w:numPr>
      <w:contextualSpacing/>
    </w:pPr>
  </w:style>
  <w:style w:type="paragraph" w:styleId="Listaconnmeros5">
    <w:name w:val="List Number 5"/>
    <w:basedOn w:val="Textoindependiente"/>
    <w:uiPriority w:val="99"/>
    <w:rsid w:val="00726D50"/>
    <w:pPr>
      <w:numPr>
        <w:numId w:val="8"/>
      </w:numPr>
      <w:contextualSpacing/>
    </w:p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Hipervnculovisitado">
    <w:name w:val="FollowedHyperlink"/>
    <w:basedOn w:val="Fuentedeprrafopredeter"/>
    <w:uiPriority w:val="99"/>
    <w:semiHidden/>
    <w:unhideWhenUsed/>
    <w:rsid w:val="00394985"/>
    <w:rPr>
      <w:color w:val="800080" w:themeColor="followedHyperlink"/>
      <w:u w:val="single"/>
    </w:rPr>
  </w:style>
  <w:style w:type="paragraph" w:styleId="Prrafodelista">
    <w:name w:val="List Paragraph"/>
    <w:basedOn w:val="Normal"/>
    <w:uiPriority w:val="34"/>
    <w:unhideWhenUsed/>
    <w:qFormat/>
    <w:rsid w:val="00FE0723"/>
    <w:pPr>
      <w:ind w:left="720"/>
      <w:contextualSpacing/>
    </w:pPr>
  </w:style>
  <w:style w:type="paragraph" w:customStyle="1" w:styleId="ListContinue1">
    <w:name w:val="List Continue 1"/>
    <w:basedOn w:val="Textoindependiente"/>
    <w:rsid w:val="00FE0723"/>
    <w:pPr>
      <w:spacing w:before="0" w:after="240" w:line="240" w:lineRule="atLeast"/>
      <w:ind w:left="360" w:hanging="360"/>
    </w:pPr>
  </w:style>
  <w:style w:type="character" w:styleId="Refdecomentario">
    <w:name w:val="annotation reference"/>
    <w:basedOn w:val="Fuentedeprrafopredeter"/>
    <w:uiPriority w:val="99"/>
    <w:semiHidden/>
    <w:unhideWhenUsed/>
    <w:rsid w:val="00906D5F"/>
    <w:rPr>
      <w:sz w:val="16"/>
      <w:szCs w:val="16"/>
    </w:rPr>
  </w:style>
  <w:style w:type="paragraph" w:styleId="Textocomentario">
    <w:name w:val="annotation text"/>
    <w:basedOn w:val="Normal"/>
    <w:link w:val="TextocomentarioCar"/>
    <w:uiPriority w:val="99"/>
    <w:unhideWhenUsed/>
    <w:rsid w:val="00906D5F"/>
    <w:pPr>
      <w:spacing w:line="240" w:lineRule="auto"/>
    </w:pPr>
    <w:rPr>
      <w:sz w:val="20"/>
      <w:szCs w:val="20"/>
    </w:rPr>
  </w:style>
  <w:style w:type="character" w:customStyle="1" w:styleId="TextocomentarioCar">
    <w:name w:val="Texto comentario Car"/>
    <w:basedOn w:val="Fuentedeprrafopredeter"/>
    <w:link w:val="Textocomentario"/>
    <w:uiPriority w:val="99"/>
    <w:rsid w:val="00906D5F"/>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rsid w:val="00906D5F"/>
    <w:rPr>
      <w:b/>
      <w:bCs/>
    </w:rPr>
  </w:style>
  <w:style w:type="character" w:customStyle="1" w:styleId="AsuntodelcomentarioCar">
    <w:name w:val="Asunto del comentario Car"/>
    <w:basedOn w:val="TextocomentarioCar"/>
    <w:link w:val="Asuntodelcomentario"/>
    <w:uiPriority w:val="99"/>
    <w:semiHidden/>
    <w:rsid w:val="00906D5F"/>
    <w:rPr>
      <w:rFonts w:ascii="Cambria" w:hAnsi="Cambria"/>
      <w:b/>
      <w:bCs/>
      <w:lang w:eastAsia="en-US"/>
    </w:rPr>
  </w:style>
  <w:style w:type="character" w:styleId="Textodelmarcadordeposicin">
    <w:name w:val="Placeholder Text"/>
    <w:basedOn w:val="Fuentedeprrafopredeter"/>
    <w:uiPriority w:val="99"/>
    <w:semiHidden/>
    <w:rsid w:val="004E36B3"/>
    <w:rPr>
      <w:color w:val="666666"/>
    </w:rPr>
  </w:style>
  <w:style w:type="paragraph" w:styleId="Descripcin">
    <w:name w:val="caption"/>
    <w:basedOn w:val="Normal"/>
    <w:next w:val="Normal"/>
    <w:uiPriority w:val="35"/>
    <w:unhideWhenUsed/>
    <w:qFormat/>
    <w:rsid w:val="00323852"/>
    <w:pPr>
      <w:spacing w:before="0" w:after="200" w:line="240" w:lineRule="auto"/>
    </w:pPr>
    <w:rPr>
      <w:i/>
      <w:iCs/>
      <w:color w:val="1F497D" w:themeColor="text2"/>
      <w:sz w:val="18"/>
      <w:szCs w:val="18"/>
    </w:rPr>
  </w:style>
  <w:style w:type="paragraph" w:styleId="Revisin">
    <w:name w:val="Revision"/>
    <w:hidden/>
    <w:uiPriority w:val="99"/>
    <w:semiHidden/>
    <w:rsid w:val="000D6CD2"/>
    <w:rPr>
      <w:rFonts w:ascii="Cambria" w:hAnsi="Cambr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916109">
      <w:marLeft w:val="64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6/09/relationships/commentsIds" Target="commentsIds.xml"/><Relationship Id="rId26" Type="http://schemas.openxmlformats.org/officeDocument/2006/relationships/image" Target="media/image5.tiff"/><Relationship Id="rId21" Type="http://schemas.openxmlformats.org/officeDocument/2006/relationships/hyperlink" Target="http://www.electropedia.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4.tiff"/><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www.iso.org/obp/ui" TargetMode="External"/><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tiff"/><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2.tiff"/><Relationship Id="rId28" Type="http://schemas.openxmlformats.org/officeDocument/2006/relationships/image" Target="media/image7.tiff"/><Relationship Id="rId36" Type="http://schemas.openxmlformats.org/officeDocument/2006/relationships/glossaryDocument" Target="glossary/document.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image" Target="media/image6.tiff"/><Relationship Id="rId30" Type="http://schemas.openxmlformats.org/officeDocument/2006/relationships/header" Target="header3.xm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DE3A6AD-5D3F-4388-BF55-A625EE2A1A1E}"/>
      </w:docPartPr>
      <w:docPartBody>
        <w:p w:rsidR="00927B70" w:rsidRDefault="00927B70">
          <w:r w:rsidRPr="005D129F">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70"/>
    <w:rsid w:val="000130F8"/>
    <w:rsid w:val="0006704E"/>
    <w:rsid w:val="00164CD3"/>
    <w:rsid w:val="0043701C"/>
    <w:rsid w:val="00927B70"/>
    <w:rsid w:val="00A959E7"/>
    <w:rsid w:val="00DD06E0"/>
    <w:rsid w:val="00F02BFF"/>
    <w:rsid w:val="00F07D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D06E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52CF5A-9639-44D2-B4C3-84AA6D206D80}">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70710406870"/>
    <we:property name="MENDELEY_CITATIONS" value="[{&quot;citationID&quot;:&quot;MENDELEY_CITATION_9a9e551c-6cac-43db-a945-7d48b135d66b&quot;,&quot;properties&quot;:{&quot;noteIndex&quot;:0},&quot;isEdited&quot;:false,&quot;manualOverride&quot;:{&quot;isManuallyOverridden&quot;:false,&quot;citeprocText&quot;:&quot;[1]&quot;,&quot;manualOverrideText&quot;:&quot;&quot;},&quot;citationTag&quot;:&quot;MENDELEY_CITATION_v3_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&quot;,&quot;citationItems&quot;:[{&quot;id&quot;:&quot;bc057b8c-2117-3632-ae7e-ecaa633da673&quot;,&quot;itemData&quot;:{&quot;type&quot;:&quot;thesis&quot;,&quot;id&quot;:&quot;bc057b8c-2117-3632-ae7e-ecaa633da673&quot;,&quot;title&quot;:&quot;Bewertung der Energieeffizienz von Baumaschinen mithilfe einer praxisnahen Lastzyklusentwicklung für einen In-Situ-Test / vorgelegt von Marco Fecke, M.Sc. aus Essen&quot;,&quot;author&quot;:[{&quot;family&quot;:&quot;Fecke&quot;,&quot;given&quot;:&quot;Marco&quot;,&quot;parse-names&quot;:false,&quot;dropping-particle&quot;:&quot;&quot;,&quot;non-dropping-particle&quot;:&quot;&quot;}],&quot;accessed&quot;:{&quot;date-parts&quot;:[[2026,2,10]]},&quot;DOI&quot;:&quot;10.25926/v2qd-mq87&quot;,&quot;URL&quot;:&quot;http://elekpub.bib.uni-wuppertal.de/ubwhsmig/3556457&quot;,&quot;issued&quot;:{&quot;date-parts&quot;:[[2018]]},&quot;publisher&quot;:&quot;Bergische Universität Wuppertal&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72F27928467E4B97E116CDDDD8F3B8" ma:contentTypeVersion="3" ma:contentTypeDescription="Create a new document." ma:contentTypeScope="" ma:versionID="f084e9595098b576d5bae951a597a730">
  <xsd:schema xmlns:xsd="http://www.w3.org/2001/XMLSchema" xmlns:xs="http://www.w3.org/2001/XMLSchema" xmlns:p="http://schemas.microsoft.com/office/2006/metadata/properties" xmlns:ns2="01a58743-f63e-499a-b5e0-729fd79c0675" targetNamespace="http://schemas.microsoft.com/office/2006/metadata/properties" ma:root="true" ma:fieldsID="bf1d5b5cd037af05cace55c80b9ba9a3" ns2:_="">
    <xsd:import namespace="01a58743-f63e-499a-b5e0-729fd79c0675"/>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58743-f63e-499a-b5e0-729fd79c06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30349-9995-4064-8F52-AC30DB510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58743-f63e-499a-b5e0-729fd79c06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3.xml><?xml version="1.0" encoding="utf-8"?>
<ds:datastoreItem xmlns:ds="http://schemas.openxmlformats.org/officeDocument/2006/customXml" ds:itemID="{62B04C65-EA47-4C12-B8B8-8A5CE694912B}">
  <ds:schemaRefs>
    <ds:schemaRef ds:uri="http://schemas.microsoft.com/office/2006/metadata/properties"/>
  </ds:schemaRefs>
</ds:datastoreItem>
</file>

<file path=customXml/itemProps4.xml><?xml version="1.0" encoding="utf-8"?>
<ds:datastoreItem xmlns:ds="http://schemas.openxmlformats.org/officeDocument/2006/customXml" ds:itemID="{DE678100-C283-4452-BC67-6600331A8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15</Pages>
  <Words>3806</Words>
  <Characters>20935</Characters>
  <Application>Microsoft Office Word</Application>
  <DocSecurity>0</DocSecurity>
  <Lines>174</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CENCENELEC</Company>
  <LinksUpToDate>false</LinksUpToDate>
  <CharactersWithSpaces>24692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Elysia Booth</dc:creator>
  <cp:lastModifiedBy>Luis Alberto Peñaloza Villamizar</cp:lastModifiedBy>
  <cp:revision>44</cp:revision>
  <dcterms:created xsi:type="dcterms:W3CDTF">2026-02-10T11:44:00Z</dcterms:created>
  <dcterms:modified xsi:type="dcterms:W3CDTF">2026-02-13T10:46:00Z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0x010100C372F27928467E4B97E116CDDDD8F3B8</vt:lpwstr>
  </property>
</Properties>
</file>